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CF1" w:rsidRDefault="00BF67D6" w:rsidP="00BF67D6">
      <w:pPr>
        <w:spacing w:after="0"/>
        <w:rPr>
          <w:rFonts w:ascii="Times New Roman" w:hAnsi="Times New Roman" w:cs="Times New Roman"/>
          <w:b/>
          <w:sz w:val="28"/>
          <w:szCs w:val="24"/>
        </w:rPr>
      </w:pPr>
      <w:r w:rsidRPr="00A01CF1">
        <w:rPr>
          <w:rFonts w:ascii="Times New Roman" w:hAnsi="Times New Roman" w:cs="Times New Roman"/>
          <w:b/>
          <w:sz w:val="28"/>
          <w:szCs w:val="24"/>
        </w:rPr>
        <w:t>F4P10104 "Corporéité, arts et développement"</w:t>
      </w:r>
      <w:r w:rsidRPr="00A01CF1">
        <w:rPr>
          <w:rFonts w:ascii="Times New Roman" w:hAnsi="Times New Roman" w:cs="Times New Roman"/>
          <w:b/>
          <w:sz w:val="28"/>
          <w:szCs w:val="24"/>
        </w:rPr>
        <w:tab/>
      </w:r>
      <w:r w:rsidRPr="00A01CF1">
        <w:rPr>
          <w:rFonts w:ascii="Times New Roman" w:hAnsi="Times New Roman" w:cs="Times New Roman"/>
          <w:b/>
          <w:sz w:val="28"/>
          <w:szCs w:val="24"/>
        </w:rPr>
        <w:tab/>
      </w:r>
    </w:p>
    <w:p w:rsidR="00BF67D6" w:rsidRPr="00210A59" w:rsidRDefault="00E94FF9" w:rsidP="00A01CF1">
      <w:pPr>
        <w:spacing w:after="0"/>
        <w:ind w:left="4956"/>
        <w:rPr>
          <w:rFonts w:ascii="Times New Roman" w:hAnsi="Times New Roman" w:cs="Times New Roman"/>
          <w:b/>
          <w:sz w:val="28"/>
          <w:szCs w:val="24"/>
          <w:lang w:val="en-US"/>
        </w:rPr>
      </w:pPr>
      <w:proofErr w:type="spellStart"/>
      <w:proofErr w:type="gramStart"/>
      <w:r>
        <w:rPr>
          <w:rFonts w:ascii="Times New Roman" w:hAnsi="Times New Roman" w:cs="Times New Roman"/>
          <w:b/>
          <w:sz w:val="28"/>
          <w:szCs w:val="24"/>
          <w:u w:val="single"/>
          <w:lang w:val="en-US"/>
        </w:rPr>
        <w:t>cours</w:t>
      </w:r>
      <w:proofErr w:type="spellEnd"/>
      <w:proofErr w:type="gramEnd"/>
      <w:r>
        <w:rPr>
          <w:rFonts w:ascii="Times New Roman" w:hAnsi="Times New Roman" w:cs="Times New Roman"/>
          <w:b/>
          <w:sz w:val="28"/>
          <w:szCs w:val="24"/>
          <w:u w:val="single"/>
          <w:lang w:val="en-US"/>
        </w:rPr>
        <w:t xml:space="preserve"> n° 2</w:t>
      </w:r>
      <w:r w:rsidR="00BF67D6" w:rsidRPr="00210A59">
        <w:rPr>
          <w:rFonts w:ascii="Times New Roman" w:hAnsi="Times New Roman" w:cs="Times New Roman"/>
          <w:b/>
          <w:sz w:val="28"/>
          <w:szCs w:val="24"/>
          <w:u w:val="single"/>
          <w:lang w:val="en-US"/>
        </w:rPr>
        <w:t>,</w:t>
      </w:r>
      <w:r w:rsidR="000B723A">
        <w:rPr>
          <w:rFonts w:ascii="Times New Roman" w:hAnsi="Times New Roman" w:cs="Times New Roman"/>
          <w:b/>
          <w:sz w:val="28"/>
          <w:szCs w:val="24"/>
          <w:u w:val="single"/>
          <w:lang w:val="en-US"/>
        </w:rPr>
        <w:t xml:space="preserve"> du 24 </w:t>
      </w:r>
      <w:proofErr w:type="spellStart"/>
      <w:r w:rsidR="000B723A">
        <w:rPr>
          <w:rFonts w:ascii="Times New Roman" w:hAnsi="Times New Roman" w:cs="Times New Roman"/>
          <w:b/>
          <w:sz w:val="28"/>
          <w:szCs w:val="24"/>
          <w:u w:val="single"/>
          <w:lang w:val="en-US"/>
        </w:rPr>
        <w:t>septembre</w:t>
      </w:r>
      <w:proofErr w:type="spellEnd"/>
      <w:r w:rsidR="000B723A">
        <w:rPr>
          <w:rFonts w:ascii="Times New Roman" w:hAnsi="Times New Roman" w:cs="Times New Roman"/>
          <w:b/>
          <w:sz w:val="28"/>
          <w:szCs w:val="24"/>
          <w:u w:val="single"/>
          <w:lang w:val="en-US"/>
        </w:rPr>
        <w:t xml:space="preserve"> 2019</w:t>
      </w:r>
    </w:p>
    <w:p w:rsidR="00BF67D6" w:rsidRPr="00A01CF1" w:rsidRDefault="00BF67D6" w:rsidP="00A01CF1">
      <w:pPr>
        <w:spacing w:after="0"/>
        <w:ind w:hanging="284"/>
        <w:jc w:val="center"/>
        <w:rPr>
          <w:rFonts w:ascii="Times New Roman" w:hAnsi="Times New Roman" w:cs="Times New Roman"/>
          <w:b/>
          <w:i/>
          <w:color w:val="FF0066"/>
          <w:sz w:val="28"/>
          <w:szCs w:val="24"/>
          <w:lang w:val="en-US"/>
        </w:rPr>
      </w:pPr>
      <w:proofErr w:type="spellStart"/>
      <w:r w:rsidRPr="00A01CF1">
        <w:rPr>
          <w:rFonts w:ascii="Times New Roman" w:hAnsi="Times New Roman" w:cs="Times New Roman"/>
          <w:b/>
          <w:i/>
          <w:color w:val="FF0066"/>
          <w:sz w:val="28"/>
          <w:szCs w:val="24"/>
          <w:lang w:val="en-US"/>
        </w:rPr>
        <w:t>Embodiement</w:t>
      </w:r>
      <w:proofErr w:type="spellEnd"/>
      <w:r w:rsidRPr="00A01CF1">
        <w:rPr>
          <w:rFonts w:ascii="Times New Roman" w:hAnsi="Times New Roman" w:cs="Times New Roman"/>
          <w:b/>
          <w:i/>
          <w:color w:val="FF0066"/>
          <w:sz w:val="28"/>
          <w:szCs w:val="24"/>
          <w:lang w:val="en-US"/>
        </w:rPr>
        <w:t xml:space="preserve"> processes and child development in Arts teaching-learning lessons</w:t>
      </w:r>
    </w:p>
    <w:p w:rsidR="00BF67D6" w:rsidRPr="00A01CF1" w:rsidRDefault="00BF67D6" w:rsidP="00BF67D6">
      <w:pPr>
        <w:spacing w:after="0"/>
        <w:jc w:val="both"/>
        <w:rPr>
          <w:rFonts w:ascii="Times New Roman" w:hAnsi="Times New Roman" w:cs="Times New Roman"/>
          <w:b/>
          <w:i/>
          <w:sz w:val="28"/>
          <w:szCs w:val="28"/>
        </w:rPr>
      </w:pPr>
      <w:r w:rsidRPr="00A01CF1">
        <w:rPr>
          <w:rFonts w:ascii="Times New Roman" w:hAnsi="Times New Roman" w:cs="Times New Roman"/>
          <w:b/>
          <w:i/>
          <w:sz w:val="28"/>
          <w:szCs w:val="28"/>
        </w:rPr>
        <w:t>_____________________________________________________________</w:t>
      </w:r>
    </w:p>
    <w:tbl>
      <w:tblPr>
        <w:tblStyle w:val="Grilledutableau"/>
        <w:tblW w:w="10173" w:type="dxa"/>
        <w:tblLook w:val="04A0" w:firstRow="1" w:lastRow="0" w:firstColumn="1" w:lastColumn="0" w:noHBand="0" w:noVBand="1"/>
      </w:tblPr>
      <w:tblGrid>
        <w:gridCol w:w="1101"/>
        <w:gridCol w:w="9072"/>
      </w:tblGrid>
      <w:tr w:rsidR="00E94FF9" w:rsidRPr="00000A6B" w:rsidTr="00CF7DFC">
        <w:tc>
          <w:tcPr>
            <w:tcW w:w="1101" w:type="dxa"/>
          </w:tcPr>
          <w:p w:rsidR="00E94FF9" w:rsidRDefault="000B723A" w:rsidP="00CF7DFC">
            <w:pPr>
              <w:rPr>
                <w:b/>
                <w:sz w:val="28"/>
                <w:szCs w:val="28"/>
              </w:rPr>
            </w:pPr>
            <w:r>
              <w:rPr>
                <w:b/>
                <w:sz w:val="28"/>
                <w:szCs w:val="28"/>
              </w:rPr>
              <w:t>24</w:t>
            </w:r>
            <w:r w:rsidR="00E94FF9" w:rsidRPr="00000A6B">
              <w:rPr>
                <w:b/>
                <w:sz w:val="28"/>
                <w:szCs w:val="28"/>
              </w:rPr>
              <w:t>.09</w:t>
            </w:r>
          </w:p>
          <w:p w:rsidR="00E94FF9" w:rsidRPr="00000A6B" w:rsidRDefault="00E94FF9" w:rsidP="00CF7DFC">
            <w:pPr>
              <w:rPr>
                <w:b/>
                <w:sz w:val="28"/>
                <w:szCs w:val="28"/>
              </w:rPr>
            </w:pPr>
            <w:r w:rsidRPr="00352085">
              <w:rPr>
                <w:b/>
                <w:color w:val="C00000"/>
                <w:sz w:val="28"/>
                <w:szCs w:val="28"/>
              </w:rPr>
              <w:t>M S140</w:t>
            </w:r>
          </w:p>
        </w:tc>
        <w:tc>
          <w:tcPr>
            <w:tcW w:w="9072" w:type="dxa"/>
          </w:tcPr>
          <w:p w:rsidR="00E94FF9" w:rsidRDefault="00E94FF9" w:rsidP="00CF7DFC">
            <w:pPr>
              <w:rPr>
                <w:rFonts w:ascii="Times New Roman" w:hAnsi="Times New Roman" w:cs="Times New Roman"/>
                <w:sz w:val="28"/>
                <w:szCs w:val="28"/>
              </w:rPr>
            </w:pPr>
            <w:r w:rsidRPr="000A32FF">
              <w:rPr>
                <w:rFonts w:ascii="Times New Roman" w:hAnsi="Times New Roman" w:cs="Times New Roman"/>
                <w:b/>
                <w:color w:val="7030A0"/>
                <w:sz w:val="28"/>
                <w:szCs w:val="28"/>
              </w:rPr>
              <w:t>Fenêtre sur des pratiques de référence (FPR1)</w:t>
            </w:r>
            <w:r>
              <w:rPr>
                <w:rFonts w:ascii="Times New Roman" w:hAnsi="Times New Roman" w:cs="Times New Roman"/>
                <w:sz w:val="28"/>
                <w:szCs w:val="28"/>
              </w:rPr>
              <w:t>.</w:t>
            </w:r>
          </w:p>
          <w:p w:rsidR="00E94FF9" w:rsidRPr="00000A6B" w:rsidRDefault="000B723A" w:rsidP="00CF7DFC">
            <w:pPr>
              <w:rPr>
                <w:rFonts w:ascii="Times New Roman" w:hAnsi="Times New Roman" w:cs="Times New Roman"/>
                <w:sz w:val="28"/>
                <w:szCs w:val="28"/>
              </w:rPr>
            </w:pPr>
            <w:r>
              <w:rPr>
                <w:rFonts w:ascii="Times New Roman" w:hAnsi="Times New Roman" w:cs="Times New Roman"/>
                <w:sz w:val="28"/>
                <w:szCs w:val="28"/>
              </w:rPr>
              <w:t>Expérience sur une série de verbes allemands</w:t>
            </w:r>
            <w:r w:rsidR="00E94FF9">
              <w:rPr>
                <w:rFonts w:ascii="Times New Roman" w:hAnsi="Times New Roman" w:cs="Times New Roman"/>
                <w:sz w:val="28"/>
                <w:szCs w:val="28"/>
              </w:rPr>
              <w:t>.</w:t>
            </w:r>
            <w:r>
              <w:rPr>
                <w:rFonts w:ascii="Times New Roman" w:hAnsi="Times New Roman" w:cs="Times New Roman"/>
                <w:sz w:val="28"/>
                <w:szCs w:val="28"/>
              </w:rPr>
              <w:t xml:space="preserve"> Analyse didactique de cette expérience.</w:t>
            </w:r>
            <w:bookmarkStart w:id="0" w:name="_GoBack"/>
            <w:bookmarkEnd w:id="0"/>
          </w:p>
          <w:p w:rsidR="00E94FF9" w:rsidRPr="00000A6B" w:rsidRDefault="00E94FF9" w:rsidP="00CF7DFC">
            <w:pPr>
              <w:rPr>
                <w:rFonts w:ascii="Times New Roman" w:hAnsi="Times New Roman" w:cs="Times New Roman"/>
                <w:sz w:val="28"/>
                <w:szCs w:val="28"/>
              </w:rPr>
            </w:pPr>
            <w:r w:rsidRPr="00BA615A">
              <w:rPr>
                <w:rFonts w:ascii="Times New Roman" w:hAnsi="Times New Roman" w:cs="Times New Roman"/>
                <w:color w:val="00B050"/>
                <w:sz w:val="28"/>
                <w:szCs w:val="28"/>
                <w:u w:val="single"/>
              </w:rPr>
              <w:t>Atelier</w:t>
            </w:r>
            <w:r>
              <w:rPr>
                <w:rFonts w:ascii="Times New Roman" w:hAnsi="Times New Roman" w:cs="Times New Roman"/>
                <w:sz w:val="28"/>
                <w:szCs w:val="28"/>
              </w:rPr>
              <w:t> : à partir d’une série d’œuvres, d’objets, de mises en scène, analyse des contenus d’enseignement possibles, en rapport avec le corps et la corporéité.</w:t>
            </w:r>
          </w:p>
        </w:tc>
      </w:tr>
    </w:tbl>
    <w:p w:rsidR="00E94FF9" w:rsidRPr="000B723A" w:rsidRDefault="00E94FF9" w:rsidP="00BF67D6">
      <w:pPr>
        <w:spacing w:after="0"/>
        <w:rPr>
          <w:b/>
          <w:color w:val="7030A0"/>
          <w:sz w:val="16"/>
          <w:szCs w:val="16"/>
        </w:rPr>
      </w:pPr>
    </w:p>
    <w:p w:rsidR="00E94FF9" w:rsidRDefault="00E94FF9" w:rsidP="00E94FF9">
      <w:pPr>
        <w:pStyle w:val="Paragraphedeliste"/>
        <w:numPr>
          <w:ilvl w:val="0"/>
          <w:numId w:val="2"/>
        </w:numPr>
        <w:rPr>
          <w:rFonts w:ascii="Times New Roman" w:hAnsi="Times New Roman" w:cs="Times New Roman"/>
          <w:sz w:val="28"/>
          <w:szCs w:val="28"/>
        </w:rPr>
      </w:pPr>
      <w:r w:rsidRPr="00E94FF9">
        <w:rPr>
          <w:rFonts w:ascii="Times New Roman" w:hAnsi="Times New Roman" w:cs="Times New Roman"/>
          <w:b/>
          <w:color w:val="7030A0"/>
          <w:sz w:val="28"/>
          <w:szCs w:val="28"/>
        </w:rPr>
        <w:t>Fenêtre sur des pratiques de référence (FPR1)</w:t>
      </w:r>
    </w:p>
    <w:p w:rsidR="00E94FF9" w:rsidRPr="000B723A" w:rsidRDefault="00E94FF9" w:rsidP="00E94FF9">
      <w:pPr>
        <w:pStyle w:val="Paragraphedeliste"/>
        <w:rPr>
          <w:rFonts w:ascii="Times New Roman" w:hAnsi="Times New Roman" w:cs="Times New Roman"/>
          <w:sz w:val="16"/>
          <w:szCs w:val="16"/>
        </w:rPr>
      </w:pPr>
    </w:p>
    <w:p w:rsidR="00BF67D6" w:rsidRPr="000B723A" w:rsidRDefault="000B723A" w:rsidP="00BF67D6">
      <w:pPr>
        <w:pStyle w:val="Paragraphedeliste"/>
        <w:numPr>
          <w:ilvl w:val="0"/>
          <w:numId w:val="2"/>
        </w:numPr>
        <w:rPr>
          <w:b/>
          <w:color w:val="7030A0"/>
          <w:sz w:val="28"/>
          <w:szCs w:val="24"/>
        </w:rPr>
      </w:pPr>
      <w:r w:rsidRPr="000B723A">
        <w:rPr>
          <w:rFonts w:ascii="Times New Roman" w:hAnsi="Times New Roman" w:cs="Times New Roman"/>
          <w:sz w:val="28"/>
          <w:szCs w:val="28"/>
        </w:rPr>
        <w:t>E</w:t>
      </w:r>
      <w:r w:rsidR="00E94FF9" w:rsidRPr="000B723A">
        <w:rPr>
          <w:rFonts w:ascii="Times New Roman" w:hAnsi="Times New Roman" w:cs="Times New Roman"/>
          <w:sz w:val="28"/>
          <w:szCs w:val="28"/>
        </w:rPr>
        <w:t xml:space="preserve">xpérience </w:t>
      </w:r>
      <w:r>
        <w:rPr>
          <w:rFonts w:ascii="Times New Roman" w:hAnsi="Times New Roman" w:cs="Times New Roman"/>
          <w:sz w:val="28"/>
          <w:szCs w:val="28"/>
        </w:rPr>
        <w:t xml:space="preserve">… </w:t>
      </w:r>
      <w:r w:rsidR="00F61A50" w:rsidRPr="000B723A">
        <w:rPr>
          <w:b/>
          <w:color w:val="7030A0"/>
          <w:sz w:val="28"/>
          <w:szCs w:val="24"/>
        </w:rPr>
        <w:t>Apprentissages avec / sans engagement corporel</w:t>
      </w:r>
    </w:p>
    <w:p w:rsidR="00F61A50" w:rsidRPr="008914CC" w:rsidRDefault="00F61A50" w:rsidP="00BF67D6">
      <w:pPr>
        <w:spacing w:after="0"/>
        <w:rPr>
          <w:b/>
          <w:color w:val="7030A0"/>
          <w:sz w:val="24"/>
          <w:szCs w:val="24"/>
        </w:rPr>
      </w:pPr>
      <w:r w:rsidRPr="008914CC">
        <w:rPr>
          <w:sz w:val="24"/>
          <w:szCs w:val="24"/>
        </w:rPr>
        <w:t xml:space="preserve">Exemple : </w:t>
      </w:r>
      <w:r w:rsidR="006F7B07" w:rsidRPr="008914CC">
        <w:rPr>
          <w:sz w:val="24"/>
          <w:szCs w:val="24"/>
        </w:rPr>
        <w:t>25 verbes allemands</w:t>
      </w:r>
    </w:p>
    <w:tbl>
      <w:tblPr>
        <w:tblStyle w:val="Grilledutableau"/>
        <w:tblW w:w="0" w:type="auto"/>
        <w:tblLook w:val="04A0" w:firstRow="1" w:lastRow="0" w:firstColumn="1" w:lastColumn="0" w:noHBand="0" w:noVBand="1"/>
      </w:tblPr>
      <w:tblGrid>
        <w:gridCol w:w="4982"/>
        <w:gridCol w:w="4306"/>
      </w:tblGrid>
      <w:tr w:rsidR="00E94FF9" w:rsidRPr="008914CC" w:rsidTr="00E94FF9">
        <w:tc>
          <w:tcPr>
            <w:tcW w:w="4982" w:type="dxa"/>
          </w:tcPr>
          <w:p w:rsidR="00E94FF9" w:rsidRPr="008914CC" w:rsidRDefault="00E94FF9">
            <w:pPr>
              <w:rPr>
                <w:sz w:val="24"/>
                <w:szCs w:val="24"/>
              </w:rPr>
            </w:pPr>
            <w:r w:rsidRPr="008914CC">
              <w:rPr>
                <w:sz w:val="24"/>
                <w:szCs w:val="24"/>
              </w:rPr>
              <w:t>lacer (une chaussure)</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frétiller de la queue (pour un chien)</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 écumer » (bondir) de colère</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bondir de joie</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bondir (comme un félin) / sauter à pieds joints / sauter à cloche-pied</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s’étirer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pointer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enlacer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tapoter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caresser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cajoler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se figer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souffler (par l’expiration)</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souffler (vent)</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retenir son souffle</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s’accroupir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secouer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soupirer (physiquement)</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soupirer (symboliquement) (déplorer quelque chose)</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empoigner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visser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dévisser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disséquer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ramper</w:t>
            </w:r>
          </w:p>
        </w:tc>
        <w:tc>
          <w:tcPr>
            <w:tcW w:w="4306" w:type="dxa"/>
          </w:tcPr>
          <w:p w:rsidR="00E94FF9" w:rsidRPr="008914CC" w:rsidRDefault="00E94FF9">
            <w:pPr>
              <w:rPr>
                <w:sz w:val="24"/>
                <w:szCs w:val="24"/>
              </w:rPr>
            </w:pPr>
          </w:p>
        </w:tc>
      </w:tr>
      <w:tr w:rsidR="00E94FF9" w:rsidRPr="008914CC" w:rsidTr="00E94FF9">
        <w:tc>
          <w:tcPr>
            <w:tcW w:w="4982" w:type="dxa"/>
          </w:tcPr>
          <w:p w:rsidR="00E94FF9" w:rsidRPr="008914CC" w:rsidRDefault="00E94FF9">
            <w:pPr>
              <w:rPr>
                <w:sz w:val="24"/>
                <w:szCs w:val="24"/>
              </w:rPr>
            </w:pPr>
            <w:r w:rsidRPr="008914CC">
              <w:rPr>
                <w:sz w:val="24"/>
                <w:szCs w:val="24"/>
              </w:rPr>
              <w:t>ramper (pour un petit enfant)</w:t>
            </w:r>
          </w:p>
        </w:tc>
        <w:tc>
          <w:tcPr>
            <w:tcW w:w="4306" w:type="dxa"/>
          </w:tcPr>
          <w:p w:rsidR="00E94FF9" w:rsidRPr="008914CC" w:rsidRDefault="00E94FF9">
            <w:pPr>
              <w:rPr>
                <w:sz w:val="24"/>
                <w:szCs w:val="24"/>
              </w:rPr>
            </w:pPr>
          </w:p>
        </w:tc>
      </w:tr>
    </w:tbl>
    <w:p w:rsidR="00F61A50" w:rsidRDefault="00F61A50">
      <w:pPr>
        <w:rPr>
          <w:sz w:val="32"/>
          <w:szCs w:val="32"/>
        </w:rPr>
      </w:pPr>
    </w:p>
    <w:p w:rsidR="00346AE1" w:rsidRPr="00346AE1" w:rsidRDefault="00E94FF9" w:rsidP="00346AE1">
      <w:pPr>
        <w:pStyle w:val="Paragraphedeliste"/>
        <w:numPr>
          <w:ilvl w:val="0"/>
          <w:numId w:val="2"/>
        </w:numPr>
        <w:rPr>
          <w:sz w:val="28"/>
          <w:szCs w:val="24"/>
        </w:rPr>
      </w:pPr>
      <w:r w:rsidRPr="008914CC">
        <w:rPr>
          <w:rFonts w:ascii="Times New Roman" w:hAnsi="Times New Roman" w:cs="Times New Roman"/>
          <w:color w:val="00B050"/>
          <w:sz w:val="28"/>
          <w:szCs w:val="28"/>
          <w:u w:val="single"/>
          <w:lang w:val="fr-CH"/>
        </w:rPr>
        <w:lastRenderedPageBreak/>
        <w:t>Atelier</w:t>
      </w:r>
      <w:r w:rsidRPr="008914CC">
        <w:rPr>
          <w:rFonts w:ascii="Times New Roman" w:hAnsi="Times New Roman" w:cs="Times New Roman"/>
          <w:sz w:val="28"/>
          <w:szCs w:val="28"/>
          <w:lang w:val="fr-CH"/>
        </w:rPr>
        <w:t xml:space="preserve"> : </w:t>
      </w:r>
      <w:r w:rsidR="008914CC" w:rsidRPr="00346AE1">
        <w:rPr>
          <w:rFonts w:ascii="Times New Roman" w:hAnsi="Times New Roman" w:cs="Times New Roman"/>
          <w:sz w:val="28"/>
          <w:szCs w:val="24"/>
          <w:lang w:val="fr-CH"/>
        </w:rPr>
        <w:t>à partir d’un plan imaginaire de jardin japonais, inspiré des jardins japonais que vous connaissez ou des photographies ci-dessous, créez une suite de mouvements corporels, comme si vous traversiez ce jardin pieds nus.</w:t>
      </w:r>
      <w:r w:rsidR="00346AE1" w:rsidRPr="00346AE1">
        <w:rPr>
          <w:rFonts w:ascii="Times New Roman" w:hAnsi="Times New Roman" w:cs="Times New Roman"/>
          <w:sz w:val="28"/>
          <w:szCs w:val="24"/>
          <w:lang w:val="fr-CH"/>
        </w:rPr>
        <w:t xml:space="preserve"> </w:t>
      </w:r>
    </w:p>
    <w:p w:rsidR="00346AE1" w:rsidRPr="00346AE1" w:rsidRDefault="00346AE1" w:rsidP="00346AE1">
      <w:pPr>
        <w:pStyle w:val="Paragraphedeliste"/>
        <w:rPr>
          <w:sz w:val="28"/>
          <w:szCs w:val="24"/>
        </w:rPr>
      </w:pPr>
      <w:r w:rsidRPr="00346AE1">
        <w:rPr>
          <w:rFonts w:ascii="Times New Roman" w:hAnsi="Times New Roman" w:cs="Times New Roman"/>
          <w:sz w:val="28"/>
          <w:szCs w:val="24"/>
          <w:lang w:val="fr-CH"/>
        </w:rPr>
        <w:t>Puis créez une « bande son » qui pourrait être ce que vous entendez dans un tel jardin</w:t>
      </w:r>
      <w:r w:rsidRPr="00346AE1">
        <w:rPr>
          <w:sz w:val="28"/>
          <w:szCs w:val="24"/>
        </w:rPr>
        <w:t>…</w:t>
      </w:r>
    </w:p>
    <w:p w:rsidR="00346AE1" w:rsidRPr="00346AE1" w:rsidRDefault="00346AE1" w:rsidP="00346AE1">
      <w:pPr>
        <w:pStyle w:val="Paragraphedeliste"/>
        <w:rPr>
          <w:sz w:val="28"/>
          <w:szCs w:val="24"/>
        </w:rPr>
      </w:pPr>
      <w:r w:rsidRPr="00346AE1">
        <w:rPr>
          <w:sz w:val="28"/>
          <w:szCs w:val="24"/>
        </w:rPr>
        <w:t>Enfin, demandez-vous quels pourraient être les prolongements de cette activité dans une séquence d’enseignement.</w:t>
      </w:r>
    </w:p>
    <w:p w:rsidR="008914CC" w:rsidRDefault="008914CC" w:rsidP="008914CC">
      <w:pPr>
        <w:rPr>
          <w:sz w:val="32"/>
          <w:szCs w:val="32"/>
        </w:rPr>
      </w:pPr>
      <w:r>
        <w:rPr>
          <w:noProof/>
          <w:lang w:eastAsia="fr-CH"/>
        </w:rPr>
        <w:drawing>
          <wp:inline distT="0" distB="0" distL="0" distR="0" wp14:anchorId="0A75BB39" wp14:editId="3DCF0925">
            <wp:extent cx="5248275" cy="61531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48275" cy="6153150"/>
                    </a:xfrm>
                    <a:prstGeom prst="rect">
                      <a:avLst/>
                    </a:prstGeom>
                  </pic:spPr>
                </pic:pic>
              </a:graphicData>
            </a:graphic>
          </wp:inline>
        </w:drawing>
      </w:r>
    </w:p>
    <w:p w:rsidR="008914CC" w:rsidRPr="00346AE1" w:rsidRDefault="008914CC" w:rsidP="008914CC">
      <w:pPr>
        <w:pStyle w:val="Paragraphedeliste"/>
        <w:rPr>
          <w:sz w:val="24"/>
          <w:szCs w:val="24"/>
        </w:rPr>
      </w:pPr>
      <w:r w:rsidRPr="00346AE1">
        <w:rPr>
          <w:rFonts w:ascii="Times New Roman" w:hAnsi="Times New Roman" w:cs="Times New Roman"/>
          <w:sz w:val="24"/>
          <w:szCs w:val="24"/>
          <w:lang w:val="fr-CH"/>
        </w:rPr>
        <w:t xml:space="preserve">Au Japon, l’aménagement des jardins réinterprète la nature. En Occident, ce sont les jardins secs, composés essentiellement de rochers, mousses et graviers qui sont les plus connus. Les graviers sont ratissés très soigneusement. La sélection des pierres – </w:t>
      </w:r>
      <w:r w:rsidRPr="00346AE1">
        <w:rPr>
          <w:rFonts w:ascii="Times New Roman" w:hAnsi="Times New Roman" w:cs="Times New Roman"/>
          <w:sz w:val="24"/>
          <w:szCs w:val="24"/>
          <w:lang w:val="fr-CH"/>
        </w:rPr>
        <w:lastRenderedPageBreak/>
        <w:t>notamment les pierres blanches – est très importante. De même que les essences d’arbre et les végétaux…</w:t>
      </w:r>
    </w:p>
    <w:p w:rsidR="008914CC" w:rsidRDefault="008914CC" w:rsidP="008914CC">
      <w:pPr>
        <w:rPr>
          <w:sz w:val="32"/>
          <w:szCs w:val="32"/>
        </w:rPr>
      </w:pPr>
    </w:p>
    <w:p w:rsidR="008914CC" w:rsidRDefault="008914CC" w:rsidP="008914CC">
      <w:pPr>
        <w:rPr>
          <w:sz w:val="32"/>
          <w:szCs w:val="32"/>
        </w:rPr>
      </w:pPr>
      <w:r>
        <w:rPr>
          <w:noProof/>
          <w:lang w:eastAsia="fr-CH"/>
        </w:rPr>
        <w:drawing>
          <wp:inline distT="0" distB="0" distL="0" distR="0" wp14:anchorId="58275F1D" wp14:editId="7978B8BE">
            <wp:extent cx="5191125" cy="58007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91125" cy="5800725"/>
                    </a:xfrm>
                    <a:prstGeom prst="rect">
                      <a:avLst/>
                    </a:prstGeom>
                  </pic:spPr>
                </pic:pic>
              </a:graphicData>
            </a:graphic>
          </wp:inline>
        </w:drawing>
      </w:r>
    </w:p>
    <w:p w:rsidR="008914CC" w:rsidRPr="00346AE1" w:rsidRDefault="008914CC" w:rsidP="008914CC">
      <w:pPr>
        <w:rPr>
          <w:sz w:val="24"/>
          <w:szCs w:val="24"/>
        </w:rPr>
      </w:pPr>
      <w:r w:rsidRPr="00346AE1">
        <w:rPr>
          <w:sz w:val="24"/>
          <w:szCs w:val="24"/>
        </w:rPr>
        <w:t>Chaque instrument est doté d’u</w:t>
      </w:r>
      <w:r w:rsidR="00346AE1" w:rsidRPr="00346AE1">
        <w:rPr>
          <w:sz w:val="24"/>
          <w:szCs w:val="24"/>
        </w:rPr>
        <w:t>n son unique lié à sa fabricatio</w:t>
      </w:r>
      <w:r w:rsidRPr="00346AE1">
        <w:rPr>
          <w:sz w:val="24"/>
          <w:szCs w:val="24"/>
        </w:rPr>
        <w:t>n et à la matière avec laquelle il a été réalisé</w:t>
      </w:r>
    </w:p>
    <w:p w:rsidR="008914CC" w:rsidRPr="008914CC" w:rsidRDefault="008914CC" w:rsidP="008914CC">
      <w:pPr>
        <w:rPr>
          <w:sz w:val="32"/>
          <w:szCs w:val="32"/>
        </w:rPr>
      </w:pPr>
    </w:p>
    <w:p w:rsidR="000B6DDD" w:rsidRPr="000B6DDD" w:rsidRDefault="000B6DDD" w:rsidP="000B6DDD">
      <w:pPr>
        <w:pStyle w:val="Paragraphedeliste"/>
        <w:rPr>
          <w:sz w:val="32"/>
          <w:szCs w:val="32"/>
        </w:rPr>
      </w:pPr>
    </w:p>
    <w:p w:rsidR="000B6DDD" w:rsidRPr="000B6DDD" w:rsidRDefault="000B6DDD" w:rsidP="000B6DDD">
      <w:pPr>
        <w:pStyle w:val="Paragraphedeliste"/>
        <w:rPr>
          <w:sz w:val="32"/>
          <w:szCs w:val="32"/>
        </w:rPr>
      </w:pPr>
      <w:r>
        <w:rPr>
          <w:noProof/>
          <w:lang w:val="fr-CH" w:eastAsia="fr-CH"/>
        </w:rPr>
        <w:lastRenderedPageBreak/>
        <w:drawing>
          <wp:inline distT="0" distB="0" distL="0" distR="0" wp14:anchorId="27544FBB" wp14:editId="68837267">
            <wp:extent cx="5760720" cy="389458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894580"/>
                    </a:xfrm>
                    <a:prstGeom prst="rect">
                      <a:avLst/>
                    </a:prstGeom>
                  </pic:spPr>
                </pic:pic>
              </a:graphicData>
            </a:graphic>
          </wp:inline>
        </w:drawing>
      </w:r>
    </w:p>
    <w:p w:rsidR="000B6DDD" w:rsidRPr="000B6DDD" w:rsidRDefault="000B6DDD" w:rsidP="000B6DDD">
      <w:pPr>
        <w:pStyle w:val="Paragraphedeliste"/>
        <w:rPr>
          <w:sz w:val="32"/>
          <w:szCs w:val="32"/>
        </w:rPr>
      </w:pPr>
      <w:r>
        <w:rPr>
          <w:noProof/>
          <w:lang w:val="fr-CH" w:eastAsia="fr-CH"/>
        </w:rPr>
        <w:drawing>
          <wp:inline distT="0" distB="0" distL="0" distR="0" wp14:anchorId="15C8BF79" wp14:editId="51664791">
            <wp:extent cx="5760720" cy="387375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873757"/>
                    </a:xfrm>
                    <a:prstGeom prst="rect">
                      <a:avLst/>
                    </a:prstGeom>
                  </pic:spPr>
                </pic:pic>
              </a:graphicData>
            </a:graphic>
          </wp:inline>
        </w:drawing>
      </w:r>
    </w:p>
    <w:p w:rsidR="000B6DDD" w:rsidRPr="000B6DDD" w:rsidRDefault="000B6DDD" w:rsidP="000B6DDD">
      <w:pPr>
        <w:pStyle w:val="Paragraphedeliste"/>
        <w:rPr>
          <w:sz w:val="32"/>
          <w:szCs w:val="32"/>
        </w:rPr>
      </w:pPr>
      <w:r>
        <w:rPr>
          <w:noProof/>
          <w:lang w:val="fr-CH" w:eastAsia="fr-CH"/>
        </w:rPr>
        <w:lastRenderedPageBreak/>
        <w:drawing>
          <wp:inline distT="0" distB="0" distL="0" distR="0" wp14:anchorId="5BD471DF" wp14:editId="00215CF2">
            <wp:extent cx="5760720" cy="4070279"/>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4070279"/>
                    </a:xfrm>
                    <a:prstGeom prst="rect">
                      <a:avLst/>
                    </a:prstGeom>
                  </pic:spPr>
                </pic:pic>
              </a:graphicData>
            </a:graphic>
          </wp:inline>
        </w:drawing>
      </w:r>
    </w:p>
    <w:p w:rsidR="000B6DDD" w:rsidRPr="000B6DDD" w:rsidRDefault="000B6DDD" w:rsidP="000B6DDD">
      <w:pPr>
        <w:pStyle w:val="Paragraphedeliste"/>
        <w:rPr>
          <w:sz w:val="32"/>
          <w:szCs w:val="32"/>
        </w:rPr>
      </w:pPr>
      <w:r>
        <w:rPr>
          <w:noProof/>
          <w:lang w:val="fr-CH" w:eastAsia="fr-CH"/>
        </w:rPr>
        <w:drawing>
          <wp:inline distT="0" distB="0" distL="0" distR="0" wp14:anchorId="1AF756BB" wp14:editId="1DC6FADC">
            <wp:extent cx="5760720" cy="3898255"/>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898255"/>
                    </a:xfrm>
                    <a:prstGeom prst="rect">
                      <a:avLst/>
                    </a:prstGeom>
                  </pic:spPr>
                </pic:pic>
              </a:graphicData>
            </a:graphic>
          </wp:inline>
        </w:drawing>
      </w:r>
    </w:p>
    <w:p w:rsidR="000B6DDD" w:rsidRDefault="000B6DDD" w:rsidP="00346AE1">
      <w:pPr>
        <w:pStyle w:val="Paragraphedeliste"/>
        <w:rPr>
          <w:sz w:val="32"/>
          <w:szCs w:val="32"/>
        </w:rPr>
      </w:pPr>
    </w:p>
    <w:p w:rsidR="00346AE1" w:rsidRDefault="00346AE1" w:rsidP="00346AE1">
      <w:pPr>
        <w:pStyle w:val="Paragraphedeliste"/>
        <w:rPr>
          <w:sz w:val="32"/>
          <w:szCs w:val="32"/>
        </w:rPr>
      </w:pPr>
      <w:r>
        <w:rPr>
          <w:noProof/>
          <w:lang w:val="fr-CH" w:eastAsia="fr-CH"/>
        </w:rPr>
        <w:lastRenderedPageBreak/>
        <w:drawing>
          <wp:inline distT="0" distB="0" distL="0" distR="0" wp14:anchorId="4799B9B6" wp14:editId="6F7645AB">
            <wp:extent cx="5238750" cy="70675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38750" cy="7067550"/>
                    </a:xfrm>
                    <a:prstGeom prst="rect">
                      <a:avLst/>
                    </a:prstGeom>
                  </pic:spPr>
                </pic:pic>
              </a:graphicData>
            </a:graphic>
          </wp:inline>
        </w:drawing>
      </w:r>
    </w:p>
    <w:p w:rsidR="00346AE1" w:rsidRPr="00346AE1" w:rsidRDefault="00346AE1" w:rsidP="00346AE1">
      <w:pPr>
        <w:pStyle w:val="Paragraphedeliste"/>
        <w:rPr>
          <w:sz w:val="24"/>
          <w:szCs w:val="24"/>
        </w:rPr>
      </w:pPr>
      <w:r w:rsidRPr="00346AE1">
        <w:rPr>
          <w:sz w:val="24"/>
          <w:szCs w:val="24"/>
        </w:rPr>
        <w:t xml:space="preserve">Le canal-ruisseau sinueux représente souvent une période de doutes et d’incertitudes (de l’adolescence) qui conduit à une pièce d’eau calme, tel un étang (qui symbolise l’âge adulte ou la vieillesse). Les tortues d’eau sont présentes dans le canal. La lenteur de ses mouvements et réactions </w:t>
      </w:r>
      <w:r>
        <w:rPr>
          <w:sz w:val="24"/>
          <w:szCs w:val="24"/>
        </w:rPr>
        <w:t xml:space="preserve">aux </w:t>
      </w:r>
      <w:proofErr w:type="spellStart"/>
      <w:r>
        <w:rPr>
          <w:sz w:val="24"/>
          <w:szCs w:val="24"/>
        </w:rPr>
        <w:t>évécemens</w:t>
      </w:r>
      <w:proofErr w:type="spellEnd"/>
      <w:r>
        <w:rPr>
          <w:sz w:val="24"/>
          <w:szCs w:val="24"/>
        </w:rPr>
        <w:t xml:space="preserve"> du monde peut sembler témoignage de sagesse.</w:t>
      </w:r>
    </w:p>
    <w:p w:rsidR="000B6DDD" w:rsidRPr="000B6DDD" w:rsidRDefault="00346AE1" w:rsidP="000B6DDD">
      <w:pPr>
        <w:rPr>
          <w:sz w:val="32"/>
          <w:szCs w:val="32"/>
        </w:rPr>
      </w:pPr>
      <w:r>
        <w:rPr>
          <w:noProof/>
          <w:lang w:eastAsia="fr-CH"/>
        </w:rPr>
        <w:lastRenderedPageBreak/>
        <w:drawing>
          <wp:inline distT="0" distB="0" distL="0" distR="0" wp14:anchorId="673D31F9" wp14:editId="05092BEF">
            <wp:extent cx="5760720" cy="3686959"/>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686959"/>
                    </a:xfrm>
                    <a:prstGeom prst="rect">
                      <a:avLst/>
                    </a:prstGeom>
                  </pic:spPr>
                </pic:pic>
              </a:graphicData>
            </a:graphic>
          </wp:inline>
        </w:drawing>
      </w:r>
    </w:p>
    <w:sectPr w:rsidR="000B6DDD" w:rsidRPr="000B6DDD">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AE1" w:rsidRDefault="00346AE1" w:rsidP="00346AE1">
      <w:pPr>
        <w:spacing w:after="0" w:line="240" w:lineRule="auto"/>
      </w:pPr>
      <w:r>
        <w:separator/>
      </w:r>
    </w:p>
  </w:endnote>
  <w:endnote w:type="continuationSeparator" w:id="0">
    <w:p w:rsidR="00346AE1" w:rsidRDefault="00346AE1" w:rsidP="00346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685702"/>
      <w:docPartObj>
        <w:docPartGallery w:val="Page Numbers (Bottom of Page)"/>
        <w:docPartUnique/>
      </w:docPartObj>
    </w:sdtPr>
    <w:sdtEndPr/>
    <w:sdtContent>
      <w:p w:rsidR="00346AE1" w:rsidRDefault="00346AE1">
        <w:pPr>
          <w:pStyle w:val="Pieddepage"/>
          <w:jc w:val="center"/>
        </w:pPr>
        <w:r>
          <w:fldChar w:fldCharType="begin"/>
        </w:r>
        <w:r>
          <w:instrText>PAGE   \* MERGEFORMAT</w:instrText>
        </w:r>
        <w:r>
          <w:fldChar w:fldCharType="separate"/>
        </w:r>
        <w:r w:rsidR="000B723A" w:rsidRPr="000B723A">
          <w:rPr>
            <w:noProof/>
            <w:lang w:val="fr-FR"/>
          </w:rPr>
          <w:t>7</w:t>
        </w:r>
        <w:r>
          <w:fldChar w:fldCharType="end"/>
        </w:r>
      </w:p>
    </w:sdtContent>
  </w:sdt>
  <w:p w:rsidR="00346AE1" w:rsidRDefault="00346AE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AE1" w:rsidRDefault="00346AE1" w:rsidP="00346AE1">
      <w:pPr>
        <w:spacing w:after="0" w:line="240" w:lineRule="auto"/>
      </w:pPr>
      <w:r>
        <w:separator/>
      </w:r>
    </w:p>
  </w:footnote>
  <w:footnote w:type="continuationSeparator" w:id="0">
    <w:p w:rsidR="00346AE1" w:rsidRDefault="00346AE1" w:rsidP="00346A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0362A"/>
    <w:multiLevelType w:val="hybridMultilevel"/>
    <w:tmpl w:val="ED5C76C2"/>
    <w:lvl w:ilvl="0" w:tplc="93688C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306891"/>
    <w:multiLevelType w:val="hybridMultilevel"/>
    <w:tmpl w:val="E7A409EC"/>
    <w:lvl w:ilvl="0" w:tplc="C39E11E6">
      <w:start w:val="1"/>
      <w:numFmt w:val="decimal"/>
      <w:lvlText w:val="%1."/>
      <w:lvlJc w:val="left"/>
      <w:pPr>
        <w:ind w:left="720" w:hanging="360"/>
      </w:pPr>
      <w:rPr>
        <w:rFonts w:hint="default"/>
        <w:b/>
        <w:color w:val="7030A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nsid w:val="7A2B28E0"/>
    <w:multiLevelType w:val="hybridMultilevel"/>
    <w:tmpl w:val="E7A409EC"/>
    <w:lvl w:ilvl="0" w:tplc="C39E11E6">
      <w:start w:val="1"/>
      <w:numFmt w:val="decimal"/>
      <w:lvlText w:val="%1."/>
      <w:lvlJc w:val="left"/>
      <w:pPr>
        <w:ind w:left="720" w:hanging="360"/>
      </w:pPr>
      <w:rPr>
        <w:rFonts w:hint="default"/>
        <w:b/>
        <w:color w:val="7030A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46E"/>
    <w:rsid w:val="0008410B"/>
    <w:rsid w:val="000B6DDD"/>
    <w:rsid w:val="000B723A"/>
    <w:rsid w:val="001B318D"/>
    <w:rsid w:val="001D391A"/>
    <w:rsid w:val="00210A59"/>
    <w:rsid w:val="00346AE1"/>
    <w:rsid w:val="004D3F34"/>
    <w:rsid w:val="00536013"/>
    <w:rsid w:val="006F7B07"/>
    <w:rsid w:val="007B546E"/>
    <w:rsid w:val="008914CC"/>
    <w:rsid w:val="008D4B02"/>
    <w:rsid w:val="00947292"/>
    <w:rsid w:val="00A01CF1"/>
    <w:rsid w:val="00BF67D6"/>
    <w:rsid w:val="00C477C4"/>
    <w:rsid w:val="00C52651"/>
    <w:rsid w:val="00C80725"/>
    <w:rsid w:val="00C96D4A"/>
    <w:rsid w:val="00CE7C31"/>
    <w:rsid w:val="00E44CC2"/>
    <w:rsid w:val="00E94FF9"/>
    <w:rsid w:val="00F61A5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1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01CF1"/>
    <w:pPr>
      <w:spacing w:after="0"/>
      <w:ind w:left="720"/>
      <w:contextualSpacing/>
    </w:pPr>
    <w:rPr>
      <w:lang w:val="fr-FR"/>
    </w:rPr>
  </w:style>
  <w:style w:type="character" w:styleId="Lienhypertexte">
    <w:name w:val="Hyperlink"/>
    <w:basedOn w:val="Policepardfaut"/>
    <w:uiPriority w:val="99"/>
    <w:unhideWhenUsed/>
    <w:rsid w:val="00A01CF1"/>
    <w:rPr>
      <w:color w:val="0000FF" w:themeColor="hyperlink"/>
      <w:u w:val="single"/>
    </w:rPr>
  </w:style>
  <w:style w:type="paragraph" w:styleId="Textedebulles">
    <w:name w:val="Balloon Text"/>
    <w:basedOn w:val="Normal"/>
    <w:link w:val="TextedebullesCar"/>
    <w:uiPriority w:val="99"/>
    <w:semiHidden/>
    <w:unhideWhenUsed/>
    <w:rsid w:val="001D39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391A"/>
    <w:rPr>
      <w:rFonts w:ascii="Tahoma" w:hAnsi="Tahoma" w:cs="Tahoma"/>
      <w:sz w:val="16"/>
      <w:szCs w:val="16"/>
    </w:rPr>
  </w:style>
  <w:style w:type="character" w:styleId="Accentuation">
    <w:name w:val="Emphasis"/>
    <w:basedOn w:val="Policepardfaut"/>
    <w:uiPriority w:val="20"/>
    <w:qFormat/>
    <w:rsid w:val="00C80725"/>
    <w:rPr>
      <w:i/>
      <w:iCs/>
    </w:rPr>
  </w:style>
  <w:style w:type="paragraph" w:styleId="NormalWeb">
    <w:name w:val="Normal (Web)"/>
    <w:basedOn w:val="Normal"/>
    <w:uiPriority w:val="99"/>
    <w:semiHidden/>
    <w:unhideWhenUsed/>
    <w:rsid w:val="001B318D"/>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CitationHTML">
    <w:name w:val="HTML Cite"/>
    <w:basedOn w:val="Policepardfaut"/>
    <w:uiPriority w:val="99"/>
    <w:semiHidden/>
    <w:unhideWhenUsed/>
    <w:rsid w:val="001B318D"/>
    <w:rPr>
      <w:i/>
      <w:iCs/>
    </w:rPr>
  </w:style>
  <w:style w:type="paragraph" w:styleId="En-tte">
    <w:name w:val="header"/>
    <w:basedOn w:val="Normal"/>
    <w:link w:val="En-tteCar"/>
    <w:uiPriority w:val="99"/>
    <w:unhideWhenUsed/>
    <w:rsid w:val="00346AE1"/>
    <w:pPr>
      <w:tabs>
        <w:tab w:val="center" w:pos="4536"/>
        <w:tab w:val="right" w:pos="9072"/>
      </w:tabs>
      <w:spacing w:after="0" w:line="240" w:lineRule="auto"/>
    </w:pPr>
  </w:style>
  <w:style w:type="character" w:customStyle="1" w:styleId="En-tteCar">
    <w:name w:val="En-tête Car"/>
    <w:basedOn w:val="Policepardfaut"/>
    <w:link w:val="En-tte"/>
    <w:uiPriority w:val="99"/>
    <w:rsid w:val="00346AE1"/>
  </w:style>
  <w:style w:type="paragraph" w:styleId="Pieddepage">
    <w:name w:val="footer"/>
    <w:basedOn w:val="Normal"/>
    <w:link w:val="PieddepageCar"/>
    <w:uiPriority w:val="99"/>
    <w:unhideWhenUsed/>
    <w:rsid w:val="00346A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6A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1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01CF1"/>
    <w:pPr>
      <w:spacing w:after="0"/>
      <w:ind w:left="720"/>
      <w:contextualSpacing/>
    </w:pPr>
    <w:rPr>
      <w:lang w:val="fr-FR"/>
    </w:rPr>
  </w:style>
  <w:style w:type="character" w:styleId="Lienhypertexte">
    <w:name w:val="Hyperlink"/>
    <w:basedOn w:val="Policepardfaut"/>
    <w:uiPriority w:val="99"/>
    <w:unhideWhenUsed/>
    <w:rsid w:val="00A01CF1"/>
    <w:rPr>
      <w:color w:val="0000FF" w:themeColor="hyperlink"/>
      <w:u w:val="single"/>
    </w:rPr>
  </w:style>
  <w:style w:type="paragraph" w:styleId="Textedebulles">
    <w:name w:val="Balloon Text"/>
    <w:basedOn w:val="Normal"/>
    <w:link w:val="TextedebullesCar"/>
    <w:uiPriority w:val="99"/>
    <w:semiHidden/>
    <w:unhideWhenUsed/>
    <w:rsid w:val="001D39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391A"/>
    <w:rPr>
      <w:rFonts w:ascii="Tahoma" w:hAnsi="Tahoma" w:cs="Tahoma"/>
      <w:sz w:val="16"/>
      <w:szCs w:val="16"/>
    </w:rPr>
  </w:style>
  <w:style w:type="character" w:styleId="Accentuation">
    <w:name w:val="Emphasis"/>
    <w:basedOn w:val="Policepardfaut"/>
    <w:uiPriority w:val="20"/>
    <w:qFormat/>
    <w:rsid w:val="00C80725"/>
    <w:rPr>
      <w:i/>
      <w:iCs/>
    </w:rPr>
  </w:style>
  <w:style w:type="paragraph" w:styleId="NormalWeb">
    <w:name w:val="Normal (Web)"/>
    <w:basedOn w:val="Normal"/>
    <w:uiPriority w:val="99"/>
    <w:semiHidden/>
    <w:unhideWhenUsed/>
    <w:rsid w:val="001B318D"/>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CitationHTML">
    <w:name w:val="HTML Cite"/>
    <w:basedOn w:val="Policepardfaut"/>
    <w:uiPriority w:val="99"/>
    <w:semiHidden/>
    <w:unhideWhenUsed/>
    <w:rsid w:val="001B318D"/>
    <w:rPr>
      <w:i/>
      <w:iCs/>
    </w:rPr>
  </w:style>
  <w:style w:type="paragraph" w:styleId="En-tte">
    <w:name w:val="header"/>
    <w:basedOn w:val="Normal"/>
    <w:link w:val="En-tteCar"/>
    <w:uiPriority w:val="99"/>
    <w:unhideWhenUsed/>
    <w:rsid w:val="00346AE1"/>
    <w:pPr>
      <w:tabs>
        <w:tab w:val="center" w:pos="4536"/>
        <w:tab w:val="right" w:pos="9072"/>
      </w:tabs>
      <w:spacing w:after="0" w:line="240" w:lineRule="auto"/>
    </w:pPr>
  </w:style>
  <w:style w:type="character" w:customStyle="1" w:styleId="En-tteCar">
    <w:name w:val="En-tête Car"/>
    <w:basedOn w:val="Policepardfaut"/>
    <w:link w:val="En-tte"/>
    <w:uiPriority w:val="99"/>
    <w:rsid w:val="00346AE1"/>
  </w:style>
  <w:style w:type="paragraph" w:styleId="Pieddepage">
    <w:name w:val="footer"/>
    <w:basedOn w:val="Normal"/>
    <w:link w:val="PieddepageCar"/>
    <w:uiPriority w:val="99"/>
    <w:unhideWhenUsed/>
    <w:rsid w:val="00346A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6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30432">
      <w:bodyDiv w:val="1"/>
      <w:marLeft w:val="0"/>
      <w:marRight w:val="0"/>
      <w:marTop w:val="0"/>
      <w:marBottom w:val="0"/>
      <w:divBdr>
        <w:top w:val="none" w:sz="0" w:space="0" w:color="auto"/>
        <w:left w:val="none" w:sz="0" w:space="0" w:color="auto"/>
        <w:bottom w:val="none" w:sz="0" w:space="0" w:color="auto"/>
        <w:right w:val="none" w:sz="0" w:space="0" w:color="auto"/>
      </w:divBdr>
    </w:div>
    <w:div w:id="139955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377</Words>
  <Characters>2078</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unige</Company>
  <LinksUpToDate>false</LinksUpToDate>
  <CharactersWithSpaces>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essai2</dc:creator>
  <cp:lastModifiedBy>essai2</cp:lastModifiedBy>
  <cp:revision>3</cp:revision>
  <cp:lastPrinted>2018-09-25T11:39:00Z</cp:lastPrinted>
  <dcterms:created xsi:type="dcterms:W3CDTF">2019-09-23T13:51:00Z</dcterms:created>
  <dcterms:modified xsi:type="dcterms:W3CDTF">2019-09-23T13:54:00Z</dcterms:modified>
</cp:coreProperties>
</file>