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CF1" w:rsidRDefault="00BF67D6" w:rsidP="00BF67D6">
      <w:pPr>
        <w:spacing w:after="0"/>
        <w:rPr>
          <w:rFonts w:ascii="Times New Roman" w:hAnsi="Times New Roman" w:cs="Times New Roman"/>
          <w:b/>
          <w:sz w:val="28"/>
          <w:szCs w:val="24"/>
        </w:rPr>
      </w:pPr>
      <w:r w:rsidRPr="00A01CF1">
        <w:rPr>
          <w:rFonts w:ascii="Times New Roman" w:hAnsi="Times New Roman" w:cs="Times New Roman"/>
          <w:b/>
          <w:sz w:val="28"/>
          <w:szCs w:val="24"/>
        </w:rPr>
        <w:t>F4P10104 "Corporéité, arts et développement"</w:t>
      </w:r>
      <w:r w:rsidRPr="00A01CF1">
        <w:rPr>
          <w:rFonts w:ascii="Times New Roman" w:hAnsi="Times New Roman" w:cs="Times New Roman"/>
          <w:b/>
          <w:sz w:val="28"/>
          <w:szCs w:val="24"/>
        </w:rPr>
        <w:tab/>
      </w:r>
      <w:r w:rsidRPr="00A01CF1">
        <w:rPr>
          <w:rFonts w:ascii="Times New Roman" w:hAnsi="Times New Roman" w:cs="Times New Roman"/>
          <w:b/>
          <w:sz w:val="28"/>
          <w:szCs w:val="24"/>
        </w:rPr>
        <w:tab/>
      </w:r>
    </w:p>
    <w:p w:rsidR="00BF67D6" w:rsidRPr="00210A59" w:rsidRDefault="00BF67D6" w:rsidP="00A01CF1">
      <w:pPr>
        <w:spacing w:after="0"/>
        <w:ind w:left="4956"/>
        <w:rPr>
          <w:rFonts w:ascii="Times New Roman" w:hAnsi="Times New Roman" w:cs="Times New Roman"/>
          <w:b/>
          <w:sz w:val="28"/>
          <w:szCs w:val="24"/>
          <w:lang w:val="en-US"/>
        </w:rPr>
      </w:pPr>
      <w:proofErr w:type="spellStart"/>
      <w:proofErr w:type="gramStart"/>
      <w:r w:rsidRPr="00210A59">
        <w:rPr>
          <w:rFonts w:ascii="Times New Roman" w:hAnsi="Times New Roman" w:cs="Times New Roman"/>
          <w:b/>
          <w:sz w:val="28"/>
          <w:szCs w:val="24"/>
          <w:u w:val="single"/>
          <w:lang w:val="en-US"/>
        </w:rPr>
        <w:t>cours</w:t>
      </w:r>
      <w:proofErr w:type="spellEnd"/>
      <w:proofErr w:type="gramEnd"/>
      <w:r w:rsidRPr="00210A59">
        <w:rPr>
          <w:rFonts w:ascii="Times New Roman" w:hAnsi="Times New Roman" w:cs="Times New Roman"/>
          <w:b/>
          <w:sz w:val="28"/>
          <w:szCs w:val="24"/>
          <w:u w:val="single"/>
          <w:lang w:val="en-US"/>
        </w:rPr>
        <w:t xml:space="preserve"> n° 1,</w:t>
      </w:r>
      <w:r w:rsidR="007A69B2">
        <w:rPr>
          <w:rFonts w:ascii="Times New Roman" w:hAnsi="Times New Roman" w:cs="Times New Roman"/>
          <w:b/>
          <w:sz w:val="28"/>
          <w:szCs w:val="24"/>
          <w:u w:val="single"/>
          <w:lang w:val="en-US"/>
        </w:rPr>
        <w:t xml:space="preserve"> du 17 </w:t>
      </w:r>
      <w:proofErr w:type="spellStart"/>
      <w:r w:rsidR="007A69B2">
        <w:rPr>
          <w:rFonts w:ascii="Times New Roman" w:hAnsi="Times New Roman" w:cs="Times New Roman"/>
          <w:b/>
          <w:sz w:val="28"/>
          <w:szCs w:val="24"/>
          <w:u w:val="single"/>
          <w:lang w:val="en-US"/>
        </w:rPr>
        <w:t>septembre</w:t>
      </w:r>
      <w:proofErr w:type="spellEnd"/>
      <w:r w:rsidR="007A69B2">
        <w:rPr>
          <w:rFonts w:ascii="Times New Roman" w:hAnsi="Times New Roman" w:cs="Times New Roman"/>
          <w:b/>
          <w:sz w:val="28"/>
          <w:szCs w:val="24"/>
          <w:u w:val="single"/>
          <w:lang w:val="en-US"/>
        </w:rPr>
        <w:t xml:space="preserve"> 2019</w:t>
      </w:r>
    </w:p>
    <w:p w:rsidR="00BF67D6" w:rsidRPr="00A01CF1" w:rsidRDefault="00BF67D6" w:rsidP="00A01CF1">
      <w:pPr>
        <w:spacing w:after="0"/>
        <w:ind w:hanging="284"/>
        <w:jc w:val="center"/>
        <w:rPr>
          <w:rFonts w:ascii="Times New Roman" w:hAnsi="Times New Roman" w:cs="Times New Roman"/>
          <w:b/>
          <w:i/>
          <w:color w:val="FF0066"/>
          <w:sz w:val="28"/>
          <w:szCs w:val="24"/>
          <w:lang w:val="en-US"/>
        </w:rPr>
      </w:pPr>
      <w:proofErr w:type="spellStart"/>
      <w:r w:rsidRPr="00A01CF1">
        <w:rPr>
          <w:rFonts w:ascii="Times New Roman" w:hAnsi="Times New Roman" w:cs="Times New Roman"/>
          <w:b/>
          <w:i/>
          <w:color w:val="FF0066"/>
          <w:sz w:val="28"/>
          <w:szCs w:val="24"/>
          <w:lang w:val="en-US"/>
        </w:rPr>
        <w:t>Embodiement</w:t>
      </w:r>
      <w:proofErr w:type="spellEnd"/>
      <w:r w:rsidRPr="00A01CF1">
        <w:rPr>
          <w:rFonts w:ascii="Times New Roman" w:hAnsi="Times New Roman" w:cs="Times New Roman"/>
          <w:b/>
          <w:i/>
          <w:color w:val="FF0066"/>
          <w:sz w:val="28"/>
          <w:szCs w:val="24"/>
          <w:lang w:val="en-US"/>
        </w:rPr>
        <w:t xml:space="preserve"> processes and child development in Arts teaching-learning lessons</w:t>
      </w:r>
    </w:p>
    <w:p w:rsidR="00BF67D6" w:rsidRPr="00A01CF1" w:rsidRDefault="00BF67D6" w:rsidP="00BF67D6">
      <w:pPr>
        <w:spacing w:after="0"/>
        <w:jc w:val="both"/>
        <w:rPr>
          <w:rFonts w:ascii="Times New Roman" w:hAnsi="Times New Roman" w:cs="Times New Roman"/>
          <w:b/>
          <w:i/>
          <w:sz w:val="28"/>
          <w:szCs w:val="28"/>
        </w:rPr>
      </w:pPr>
      <w:r w:rsidRPr="00A01CF1">
        <w:rPr>
          <w:rFonts w:ascii="Times New Roman" w:hAnsi="Times New Roman" w:cs="Times New Roman"/>
          <w:b/>
          <w:i/>
          <w:sz w:val="28"/>
          <w:szCs w:val="28"/>
        </w:rPr>
        <w:t>_____________________________________________________________</w:t>
      </w:r>
    </w:p>
    <w:tbl>
      <w:tblPr>
        <w:tblStyle w:val="Grilledutableau"/>
        <w:tblW w:w="10173" w:type="dxa"/>
        <w:tblLook w:val="04A0" w:firstRow="1" w:lastRow="0" w:firstColumn="1" w:lastColumn="0" w:noHBand="0" w:noVBand="1"/>
      </w:tblPr>
      <w:tblGrid>
        <w:gridCol w:w="1101"/>
        <w:gridCol w:w="9072"/>
      </w:tblGrid>
      <w:tr w:rsidR="00A01CF1" w:rsidRPr="00C83C89" w:rsidTr="00AA47DF">
        <w:tc>
          <w:tcPr>
            <w:tcW w:w="1101" w:type="dxa"/>
          </w:tcPr>
          <w:p w:rsidR="00A01CF1" w:rsidRDefault="002134C1" w:rsidP="00AA47DF">
            <w:pPr>
              <w:rPr>
                <w:b/>
                <w:sz w:val="28"/>
                <w:szCs w:val="28"/>
              </w:rPr>
            </w:pPr>
            <w:r>
              <w:rPr>
                <w:b/>
                <w:sz w:val="28"/>
                <w:szCs w:val="28"/>
              </w:rPr>
              <w:t>17</w:t>
            </w:r>
            <w:r w:rsidR="00A01CF1" w:rsidRPr="00000A6B">
              <w:rPr>
                <w:b/>
                <w:sz w:val="28"/>
                <w:szCs w:val="28"/>
              </w:rPr>
              <w:t>.09</w:t>
            </w:r>
          </w:p>
          <w:p w:rsidR="00A01CF1" w:rsidRDefault="002134C1" w:rsidP="00AA47DF">
            <w:pPr>
              <w:rPr>
                <w:b/>
                <w:sz w:val="28"/>
                <w:szCs w:val="28"/>
              </w:rPr>
            </w:pPr>
            <w:r>
              <w:rPr>
                <w:b/>
                <w:sz w:val="28"/>
                <w:szCs w:val="28"/>
              </w:rPr>
              <w:t>2019</w:t>
            </w:r>
            <w:bookmarkStart w:id="0" w:name="_GoBack"/>
            <w:bookmarkEnd w:id="0"/>
          </w:p>
          <w:p w:rsidR="00A01CF1" w:rsidRPr="00000A6B" w:rsidRDefault="00A01CF1" w:rsidP="00AA47DF">
            <w:pPr>
              <w:rPr>
                <w:b/>
                <w:sz w:val="28"/>
                <w:szCs w:val="28"/>
              </w:rPr>
            </w:pPr>
            <w:r w:rsidRPr="00352085">
              <w:rPr>
                <w:b/>
                <w:color w:val="00B0F0"/>
                <w:sz w:val="28"/>
                <w:szCs w:val="28"/>
              </w:rPr>
              <w:t>M 1140</w:t>
            </w:r>
          </w:p>
        </w:tc>
        <w:tc>
          <w:tcPr>
            <w:tcW w:w="9072" w:type="dxa"/>
          </w:tcPr>
          <w:p w:rsidR="00A01CF1" w:rsidRPr="00000A6B" w:rsidRDefault="00A01CF1" w:rsidP="00A01CF1">
            <w:pPr>
              <w:pStyle w:val="Paragraphedeliste"/>
              <w:numPr>
                <w:ilvl w:val="0"/>
                <w:numId w:val="1"/>
              </w:numPr>
              <w:rPr>
                <w:rFonts w:ascii="Times New Roman" w:hAnsi="Times New Roman" w:cs="Times New Roman"/>
                <w:sz w:val="28"/>
                <w:szCs w:val="28"/>
                <w:lang w:val="fr-CH"/>
              </w:rPr>
            </w:pPr>
            <w:r w:rsidRPr="00000A6B">
              <w:rPr>
                <w:rFonts w:ascii="Times New Roman" w:hAnsi="Times New Roman" w:cs="Times New Roman"/>
                <w:sz w:val="28"/>
                <w:szCs w:val="28"/>
                <w:lang w:val="fr-CH"/>
              </w:rPr>
              <w:t>Présentations des objectifs du cours</w:t>
            </w:r>
            <w:r>
              <w:rPr>
                <w:rFonts w:ascii="Times New Roman" w:hAnsi="Times New Roman" w:cs="Times New Roman"/>
                <w:sz w:val="28"/>
                <w:szCs w:val="28"/>
                <w:lang w:val="fr-CH"/>
              </w:rPr>
              <w:t>, des ateliers et démarches proposées durant le semestre</w:t>
            </w:r>
            <w:r w:rsidRPr="00000A6B">
              <w:rPr>
                <w:rFonts w:ascii="Times New Roman" w:hAnsi="Times New Roman" w:cs="Times New Roman"/>
                <w:sz w:val="28"/>
                <w:szCs w:val="28"/>
                <w:lang w:val="fr-CH"/>
              </w:rPr>
              <w:t xml:space="preserve"> et des modalités d’évaluation.</w:t>
            </w:r>
          </w:p>
          <w:p w:rsidR="00A01CF1" w:rsidRPr="00C83C89" w:rsidRDefault="00A01CF1" w:rsidP="00A01CF1">
            <w:pPr>
              <w:pStyle w:val="Paragraphedeliste"/>
              <w:numPr>
                <w:ilvl w:val="0"/>
                <w:numId w:val="1"/>
              </w:numPr>
              <w:rPr>
                <w:rFonts w:ascii="Times New Roman" w:hAnsi="Times New Roman" w:cs="Times New Roman"/>
                <w:sz w:val="28"/>
                <w:szCs w:val="28"/>
                <w:lang w:val="fr-CH"/>
              </w:rPr>
            </w:pPr>
            <w:r>
              <w:rPr>
                <w:rFonts w:ascii="Times New Roman" w:hAnsi="Times New Roman" w:cs="Times New Roman"/>
                <w:sz w:val="28"/>
                <w:szCs w:val="28"/>
                <w:u w:val="single"/>
                <w:lang w:val="fr-CH"/>
              </w:rPr>
              <w:t>Une expérience fondatrice</w:t>
            </w:r>
            <w:r w:rsidRPr="002647BA">
              <w:rPr>
                <w:rFonts w:ascii="Times New Roman" w:hAnsi="Times New Roman" w:cs="Times New Roman"/>
                <w:sz w:val="28"/>
                <w:szCs w:val="28"/>
                <w:u w:val="single"/>
                <w:lang w:val="fr-CH"/>
              </w:rPr>
              <w:t xml:space="preserve"> du cours</w:t>
            </w:r>
            <w:r w:rsidRPr="00000A6B">
              <w:rPr>
                <w:rFonts w:ascii="Times New Roman" w:hAnsi="Times New Roman" w:cs="Times New Roman"/>
                <w:sz w:val="28"/>
                <w:szCs w:val="28"/>
                <w:lang w:val="fr-CH"/>
              </w:rPr>
              <w:t> :</w:t>
            </w:r>
            <w:r w:rsidRPr="00C83C89">
              <w:rPr>
                <w:rFonts w:ascii="Times New Roman" w:hAnsi="Times New Roman" w:cs="Times New Roman"/>
                <w:sz w:val="28"/>
                <w:szCs w:val="28"/>
                <w:lang w:val="fr-CH"/>
              </w:rPr>
              <w:t>apprentissages avec et sans engagement corporel</w:t>
            </w:r>
            <w:r>
              <w:rPr>
                <w:rFonts w:ascii="Times New Roman" w:hAnsi="Times New Roman" w:cs="Times New Roman"/>
                <w:sz w:val="28"/>
                <w:szCs w:val="28"/>
                <w:lang w:val="fr-CH"/>
              </w:rPr>
              <w:t xml:space="preserve"> (savoirs « désincarnés » vs/ « </w:t>
            </w:r>
            <w:proofErr w:type="spellStart"/>
            <w:r>
              <w:rPr>
                <w:rFonts w:ascii="Times New Roman" w:hAnsi="Times New Roman" w:cs="Times New Roman"/>
                <w:sz w:val="28"/>
                <w:szCs w:val="28"/>
                <w:lang w:val="fr-CH"/>
              </w:rPr>
              <w:t>corporéisés</w:t>
            </w:r>
            <w:proofErr w:type="spellEnd"/>
            <w:r>
              <w:rPr>
                <w:rFonts w:ascii="Times New Roman" w:hAnsi="Times New Roman" w:cs="Times New Roman"/>
                <w:sz w:val="28"/>
                <w:szCs w:val="28"/>
                <w:lang w:val="fr-CH"/>
              </w:rPr>
              <w:t> »).</w:t>
            </w:r>
          </w:p>
        </w:tc>
      </w:tr>
    </w:tbl>
    <w:p w:rsidR="00A01CF1" w:rsidRDefault="00A01CF1" w:rsidP="00BF67D6">
      <w:pPr>
        <w:spacing w:after="0"/>
        <w:rPr>
          <w:b/>
          <w:color w:val="7030A0"/>
          <w:sz w:val="32"/>
          <w:szCs w:val="32"/>
        </w:rPr>
      </w:pPr>
    </w:p>
    <w:p w:rsidR="00A01CF1" w:rsidRDefault="00A01CF1" w:rsidP="00BF67D6">
      <w:pPr>
        <w:spacing w:after="0"/>
        <w:rPr>
          <w:b/>
          <w:color w:val="7030A0"/>
          <w:sz w:val="32"/>
          <w:szCs w:val="32"/>
        </w:rPr>
      </w:pPr>
      <w:r>
        <w:rPr>
          <w:b/>
          <w:color w:val="7030A0"/>
          <w:sz w:val="32"/>
          <w:szCs w:val="32"/>
        </w:rPr>
        <w:t>Le corps et sa mise en scène :</w:t>
      </w:r>
      <w:r w:rsidR="001D391A">
        <w:rPr>
          <w:b/>
          <w:color w:val="7030A0"/>
          <w:sz w:val="32"/>
          <w:szCs w:val="32"/>
        </w:rPr>
        <w:t xml:space="preserve"> pratiques sociales et artistiques</w:t>
      </w:r>
    </w:p>
    <w:p w:rsidR="00A01CF1" w:rsidRPr="00A01CF1" w:rsidRDefault="00A01CF1" w:rsidP="00BF67D6">
      <w:pPr>
        <w:spacing w:after="0"/>
        <w:rPr>
          <w:b/>
          <w:sz w:val="32"/>
          <w:szCs w:val="32"/>
        </w:rPr>
      </w:pPr>
      <w:r w:rsidRPr="00A01CF1">
        <w:rPr>
          <w:b/>
          <w:sz w:val="32"/>
          <w:szCs w:val="32"/>
        </w:rPr>
        <w:t xml:space="preserve">Le cas Edward </w:t>
      </w:r>
      <w:proofErr w:type="spellStart"/>
      <w:r w:rsidRPr="00A01CF1">
        <w:rPr>
          <w:b/>
          <w:sz w:val="32"/>
          <w:szCs w:val="32"/>
        </w:rPr>
        <w:t>Bernays</w:t>
      </w:r>
      <w:proofErr w:type="spellEnd"/>
      <w:r w:rsidRPr="00A01CF1">
        <w:rPr>
          <w:b/>
          <w:sz w:val="32"/>
          <w:szCs w:val="32"/>
        </w:rPr>
        <w:t>.</w:t>
      </w:r>
    </w:p>
    <w:tbl>
      <w:tblPr>
        <w:tblStyle w:val="Grilledutableau"/>
        <w:tblW w:w="10349" w:type="dxa"/>
        <w:tblInd w:w="-318" w:type="dxa"/>
        <w:tblLook w:val="04A0" w:firstRow="1" w:lastRow="0" w:firstColumn="1" w:lastColumn="0" w:noHBand="0" w:noVBand="1"/>
      </w:tblPr>
      <w:tblGrid>
        <w:gridCol w:w="10349"/>
      </w:tblGrid>
      <w:tr w:rsidR="00A01CF1" w:rsidRPr="001D391A" w:rsidTr="00A01CF1">
        <w:tc>
          <w:tcPr>
            <w:tcW w:w="10349" w:type="dxa"/>
          </w:tcPr>
          <w:p w:rsidR="00A01CF1" w:rsidRDefault="00C80725" w:rsidP="00BF67D6">
            <w:pPr>
              <w:rPr>
                <w:rFonts w:ascii="Georgia" w:hAnsi="Georgia"/>
                <w:color w:val="444444"/>
                <w:sz w:val="30"/>
                <w:szCs w:val="30"/>
                <w:shd w:val="clear" w:color="auto" w:fill="FFFFFF"/>
                <w:lang w:val="en-US"/>
              </w:rPr>
            </w:pPr>
            <w:r w:rsidRPr="001D391A">
              <w:rPr>
                <w:noProof/>
                <w:color w:val="444444"/>
                <w:sz w:val="24"/>
                <w:szCs w:val="24"/>
                <w:shd w:val="clear" w:color="auto" w:fill="FFFFFF"/>
                <w:lang w:eastAsia="fr-CH"/>
              </w:rPr>
              <mc:AlternateContent>
                <mc:Choice Requires="wps">
                  <w:drawing>
                    <wp:anchor distT="0" distB="0" distL="114300" distR="114300" simplePos="0" relativeHeight="251659264" behindDoc="0" locked="0" layoutInCell="1" allowOverlap="1" wp14:anchorId="21BD69EB" wp14:editId="7A95117E">
                      <wp:simplePos x="0" y="0"/>
                      <wp:positionH relativeFrom="column">
                        <wp:posOffset>2959735</wp:posOffset>
                      </wp:positionH>
                      <wp:positionV relativeFrom="paragraph">
                        <wp:posOffset>737235</wp:posOffset>
                      </wp:positionV>
                      <wp:extent cx="3362325" cy="4514850"/>
                      <wp:effectExtent l="0" t="0" r="28575" b="1905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4514850"/>
                              </a:xfrm>
                              <a:prstGeom prst="rect">
                                <a:avLst/>
                              </a:prstGeom>
                              <a:solidFill>
                                <a:srgbClr val="FFFFFF"/>
                              </a:solidFill>
                              <a:ln w="9525">
                                <a:solidFill>
                                  <a:srgbClr val="000000"/>
                                </a:solidFill>
                                <a:miter lim="800000"/>
                                <a:headEnd/>
                                <a:tailEnd/>
                              </a:ln>
                            </wps:spPr>
                            <wps:txbx>
                              <w:txbxContent>
                                <w:p w:rsidR="00C80725" w:rsidRDefault="00C80725">
                                  <w:pPr>
                                    <w:rPr>
                                      <w:rFonts w:ascii="Georgia" w:hAnsi="Georgia"/>
                                      <w:color w:val="444444"/>
                                      <w:sz w:val="24"/>
                                      <w:szCs w:val="24"/>
                                      <w:shd w:val="clear" w:color="auto" w:fill="FFFFFF"/>
                                      <w:lang w:val="en-US"/>
                                    </w:rPr>
                                  </w:pPr>
                                </w:p>
                                <w:p w:rsidR="00C80725" w:rsidRPr="00C80725" w:rsidRDefault="001D391A">
                                  <w:pPr>
                                    <w:rPr>
                                      <w:rFonts w:ascii="Georgia" w:hAnsi="Georgia"/>
                                      <w:color w:val="444444"/>
                                      <w:sz w:val="24"/>
                                      <w:szCs w:val="24"/>
                                      <w:shd w:val="clear" w:color="auto" w:fill="FFFFFF"/>
                                      <w:lang w:val="en-US"/>
                                    </w:rPr>
                                  </w:pPr>
                                  <w:r w:rsidRPr="001D391A">
                                    <w:rPr>
                                      <w:rFonts w:ascii="Georgia" w:hAnsi="Georgia"/>
                                      <w:color w:val="444444"/>
                                      <w:sz w:val="24"/>
                                      <w:szCs w:val="24"/>
                                      <w:shd w:val="clear" w:color="auto" w:fill="FFFFFF"/>
                                      <w:lang w:val="en-US"/>
                                    </w:rPr>
                                    <w:t xml:space="preserve">A classic example of the great success of </w:t>
                                  </w:r>
                                  <w:proofErr w:type="spellStart"/>
                                  <w:r w:rsidRPr="001D391A">
                                    <w:rPr>
                                      <w:rFonts w:ascii="Georgia" w:hAnsi="Georgia"/>
                                      <w:color w:val="444444"/>
                                      <w:sz w:val="24"/>
                                      <w:szCs w:val="24"/>
                                      <w:shd w:val="clear" w:color="auto" w:fill="FFFFFF"/>
                                      <w:lang w:val="en-US"/>
                                    </w:rPr>
                                    <w:t>Bernays</w:t>
                                  </w:r>
                                  <w:proofErr w:type="spellEnd"/>
                                  <w:r w:rsidRPr="001D391A">
                                    <w:rPr>
                                      <w:rFonts w:ascii="Georgia" w:hAnsi="Georgia"/>
                                      <w:color w:val="444444"/>
                                      <w:sz w:val="24"/>
                                      <w:szCs w:val="24"/>
                                      <w:shd w:val="clear" w:color="auto" w:fill="FFFFFF"/>
                                      <w:lang w:val="en-US"/>
                                    </w:rPr>
                                    <w:t xml:space="preserve">. After the Great War the suffragettes achieved the right to vote for women. </w:t>
                                  </w:r>
                                  <w:proofErr w:type="spellStart"/>
                                  <w:r w:rsidRPr="001D391A">
                                    <w:rPr>
                                      <w:rFonts w:ascii="Georgia" w:hAnsi="Georgia"/>
                                      <w:color w:val="444444"/>
                                      <w:sz w:val="24"/>
                                      <w:szCs w:val="24"/>
                                      <w:shd w:val="clear" w:color="auto" w:fill="FFFFFF"/>
                                      <w:lang w:val="en-US"/>
                                    </w:rPr>
                                    <w:t>Bernays</w:t>
                                  </w:r>
                                  <w:proofErr w:type="spellEnd"/>
                                  <w:r w:rsidRPr="001D391A">
                                    <w:rPr>
                                      <w:rFonts w:ascii="Georgia" w:hAnsi="Georgia"/>
                                      <w:color w:val="444444"/>
                                      <w:sz w:val="24"/>
                                      <w:szCs w:val="24"/>
                                      <w:shd w:val="clear" w:color="auto" w:fill="FFFFFF"/>
                                      <w:lang w:val="en-US"/>
                                    </w:rPr>
                                    <w:t xml:space="preserve"> remembers this in the year 1929 when he was asked by George Washington Hill, at that time head of the cigarette company American Tobacco, how to leverage the stagnating sales of the brand Lucky Strike. </w:t>
                                  </w:r>
                                  <w:proofErr w:type="spellStart"/>
                                  <w:r w:rsidRPr="001D391A">
                                    <w:rPr>
                                      <w:rFonts w:ascii="Georgia" w:hAnsi="Georgia"/>
                                      <w:color w:val="444444"/>
                                      <w:sz w:val="24"/>
                                      <w:szCs w:val="24"/>
                                      <w:shd w:val="clear" w:color="auto" w:fill="FFFFFF"/>
                                      <w:lang w:val="en-US"/>
                                    </w:rPr>
                                    <w:t>Bernays</w:t>
                                  </w:r>
                                  <w:proofErr w:type="spellEnd"/>
                                  <w:r w:rsidRPr="001D391A">
                                    <w:rPr>
                                      <w:rFonts w:ascii="Georgia" w:hAnsi="Georgia"/>
                                      <w:color w:val="444444"/>
                                      <w:sz w:val="24"/>
                                      <w:szCs w:val="24"/>
                                      <w:shd w:val="clear" w:color="auto" w:fill="FFFFFF"/>
                                      <w:lang w:val="en-US"/>
                                    </w:rPr>
                                    <w:t xml:space="preserve"> engages ten young models for the Easter Parade in New York in 1929. These models shall light their cigarettes in a publicity effective manner in front of the crowd. Of Course “Eddie” </w:t>
                                  </w:r>
                                  <w:proofErr w:type="spellStart"/>
                                  <w:r w:rsidRPr="001D391A">
                                    <w:rPr>
                                      <w:rFonts w:ascii="Georgia" w:hAnsi="Georgia"/>
                                      <w:color w:val="444444"/>
                                      <w:sz w:val="24"/>
                                      <w:szCs w:val="24"/>
                                      <w:shd w:val="clear" w:color="auto" w:fill="FFFFFF"/>
                                      <w:lang w:val="en-US"/>
                                    </w:rPr>
                                    <w:t>Bernays</w:t>
                                  </w:r>
                                  <w:proofErr w:type="spellEnd"/>
                                  <w:r w:rsidRPr="001D391A">
                                    <w:rPr>
                                      <w:rFonts w:ascii="Georgia" w:hAnsi="Georgia"/>
                                      <w:color w:val="444444"/>
                                      <w:sz w:val="24"/>
                                      <w:szCs w:val="24"/>
                                      <w:shd w:val="clear" w:color="auto" w:fill="FFFFFF"/>
                                      <w:lang w:val="en-US"/>
                                    </w:rPr>
                                    <w:t xml:space="preserve"> gave notice to all pressmen in advance that there will be an event with photogenic girls. His clerk Bertha Hunt sends a telegram to the public: “For the sake of emancipation of women and to battle against another gender-taboo, I and other young women will ignite a new torch of freedom by smoking cigarettes while promenading along Fifth Avenue</w:t>
                                  </w:r>
                                  <w:r w:rsidRPr="001D391A">
                                    <w:rPr>
                                      <w:rFonts w:ascii="Georgia" w:hAnsi="Georgia"/>
                                      <w:color w:val="444444"/>
                                      <w:sz w:val="30"/>
                                      <w:szCs w:val="30"/>
                                      <w:shd w:val="clear" w:color="auto" w:fill="FFFFFF"/>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1BD69EB" id="_x0000_t202" coordsize="21600,21600" o:spt="202" path="m,l,21600r21600,l21600,xe">
                      <v:stroke joinstyle="miter"/>
                      <v:path gradientshapeok="t" o:connecttype="rect"/>
                    </v:shapetype>
                    <v:shape id="Zone de texte 2" o:spid="_x0000_s1026" type="#_x0000_t202" style="position:absolute;margin-left:233.05pt;margin-top:58.05pt;width:264.75pt;height:3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">
                      <v:textbox>
                        <w:txbxContent>
                          <w:p w:rsidR="00C80725" w:rsidRDefault="00C80725">
                            <w:pPr>
                              <w:rPr>
                                <w:rFonts w:ascii="Georgia" w:hAnsi="Georgia"/>
                                <w:color w:val="444444"/>
                                <w:sz w:val="24"/>
                                <w:szCs w:val="24"/>
                                <w:shd w:val="clear" w:color="auto" w:fill="FFFFFF"/>
                                <w:lang w:val="en-US"/>
                              </w:rPr>
                            </w:pPr>
                          </w:p>
                          <w:p w:rsidR="00C80725" w:rsidRPr="00C80725" w:rsidRDefault="001D391A">
                            <w:pPr>
                              <w:rPr>
                                <w:rFonts w:ascii="Georgia" w:hAnsi="Georgia"/>
                                <w:color w:val="444444"/>
                                <w:sz w:val="24"/>
                                <w:szCs w:val="24"/>
                                <w:shd w:val="clear" w:color="auto" w:fill="FFFFFF"/>
                                <w:lang w:val="en-US"/>
                              </w:rPr>
                            </w:pPr>
                            <w:r w:rsidRPr="001D391A">
                              <w:rPr>
                                <w:rFonts w:ascii="Georgia" w:hAnsi="Georgia"/>
                                <w:color w:val="444444"/>
                                <w:sz w:val="24"/>
                                <w:szCs w:val="24"/>
                                <w:shd w:val="clear" w:color="auto" w:fill="FFFFFF"/>
                                <w:lang w:val="en-US"/>
                              </w:rPr>
                              <w:t xml:space="preserve">A classic example of the great success of </w:t>
                            </w:r>
                            <w:proofErr w:type="spellStart"/>
                            <w:r w:rsidRPr="001D391A">
                              <w:rPr>
                                <w:rFonts w:ascii="Georgia" w:hAnsi="Georgia"/>
                                <w:color w:val="444444"/>
                                <w:sz w:val="24"/>
                                <w:szCs w:val="24"/>
                                <w:shd w:val="clear" w:color="auto" w:fill="FFFFFF"/>
                                <w:lang w:val="en-US"/>
                              </w:rPr>
                              <w:t>Bernays</w:t>
                            </w:r>
                            <w:proofErr w:type="spellEnd"/>
                            <w:r w:rsidRPr="001D391A">
                              <w:rPr>
                                <w:rFonts w:ascii="Georgia" w:hAnsi="Georgia"/>
                                <w:color w:val="444444"/>
                                <w:sz w:val="24"/>
                                <w:szCs w:val="24"/>
                                <w:shd w:val="clear" w:color="auto" w:fill="FFFFFF"/>
                                <w:lang w:val="en-US"/>
                              </w:rPr>
                              <w:t xml:space="preserve">. After the Great War the suffragettes achieved the right to vote for women. </w:t>
                            </w:r>
                            <w:proofErr w:type="spellStart"/>
                            <w:r w:rsidRPr="001D391A">
                              <w:rPr>
                                <w:rFonts w:ascii="Georgia" w:hAnsi="Georgia"/>
                                <w:color w:val="444444"/>
                                <w:sz w:val="24"/>
                                <w:szCs w:val="24"/>
                                <w:shd w:val="clear" w:color="auto" w:fill="FFFFFF"/>
                                <w:lang w:val="en-US"/>
                              </w:rPr>
                              <w:t>Bernays</w:t>
                            </w:r>
                            <w:proofErr w:type="spellEnd"/>
                            <w:r w:rsidRPr="001D391A">
                              <w:rPr>
                                <w:rFonts w:ascii="Georgia" w:hAnsi="Georgia"/>
                                <w:color w:val="444444"/>
                                <w:sz w:val="24"/>
                                <w:szCs w:val="24"/>
                                <w:shd w:val="clear" w:color="auto" w:fill="FFFFFF"/>
                                <w:lang w:val="en-US"/>
                              </w:rPr>
                              <w:t xml:space="preserve"> remembers this in the year 1929 when he was asked by George Washington Hill, at that time head of the cigarette company American Tobacco, how to leverage the stagnating sales of the brand Lucky Strike. </w:t>
                            </w:r>
                            <w:proofErr w:type="spellStart"/>
                            <w:r w:rsidRPr="001D391A">
                              <w:rPr>
                                <w:rFonts w:ascii="Georgia" w:hAnsi="Georgia"/>
                                <w:color w:val="444444"/>
                                <w:sz w:val="24"/>
                                <w:szCs w:val="24"/>
                                <w:shd w:val="clear" w:color="auto" w:fill="FFFFFF"/>
                                <w:lang w:val="en-US"/>
                              </w:rPr>
                              <w:t>Bernays</w:t>
                            </w:r>
                            <w:proofErr w:type="spellEnd"/>
                            <w:r w:rsidRPr="001D391A">
                              <w:rPr>
                                <w:rFonts w:ascii="Georgia" w:hAnsi="Georgia"/>
                                <w:color w:val="444444"/>
                                <w:sz w:val="24"/>
                                <w:szCs w:val="24"/>
                                <w:shd w:val="clear" w:color="auto" w:fill="FFFFFF"/>
                                <w:lang w:val="en-US"/>
                              </w:rPr>
                              <w:t xml:space="preserve"> engages ten young models for the Easter Parade in New York in 1929. These models shall light their cigarettes in a publicity effective manner in front of the crowd. Of Course “Eddie” </w:t>
                            </w:r>
                            <w:proofErr w:type="spellStart"/>
                            <w:r w:rsidRPr="001D391A">
                              <w:rPr>
                                <w:rFonts w:ascii="Georgia" w:hAnsi="Georgia"/>
                                <w:color w:val="444444"/>
                                <w:sz w:val="24"/>
                                <w:szCs w:val="24"/>
                                <w:shd w:val="clear" w:color="auto" w:fill="FFFFFF"/>
                                <w:lang w:val="en-US"/>
                              </w:rPr>
                              <w:t>Bernays</w:t>
                            </w:r>
                            <w:proofErr w:type="spellEnd"/>
                            <w:r w:rsidRPr="001D391A">
                              <w:rPr>
                                <w:rFonts w:ascii="Georgia" w:hAnsi="Georgia"/>
                                <w:color w:val="444444"/>
                                <w:sz w:val="24"/>
                                <w:szCs w:val="24"/>
                                <w:shd w:val="clear" w:color="auto" w:fill="FFFFFF"/>
                                <w:lang w:val="en-US"/>
                              </w:rPr>
                              <w:t xml:space="preserve"> gave notice to all pressmen in advance that there will be an event with photogenic girls. His clerk Bertha Hunt sends a telegram to the public: “For the sake of emancipation of women and to battle against another gender-taboo, I and other young women will ignite a new torch of freedom by smoking cigarettes while promenading along Fifth Avenue</w:t>
                            </w:r>
                            <w:r w:rsidRPr="001D391A">
                              <w:rPr>
                                <w:rFonts w:ascii="Georgia" w:hAnsi="Georgia"/>
                                <w:color w:val="444444"/>
                                <w:sz w:val="30"/>
                                <w:szCs w:val="30"/>
                                <w:shd w:val="clear" w:color="auto" w:fill="FFFFFF"/>
                                <w:lang w:val="en-US"/>
                              </w:rPr>
                              <w:t>.”</w:t>
                            </w:r>
                          </w:p>
                        </w:txbxContent>
                      </v:textbox>
                    </v:shape>
                  </w:pict>
                </mc:Fallback>
              </mc:AlternateContent>
            </w:r>
            <w:r w:rsidR="00A01CF1" w:rsidRPr="00A01CF1">
              <w:rPr>
                <w:rFonts w:ascii="Georgia" w:hAnsi="Georgia"/>
                <w:b/>
                <w:color w:val="444444"/>
                <w:sz w:val="36"/>
                <w:szCs w:val="30"/>
                <w:shd w:val="clear" w:color="auto" w:fill="FFFFFF"/>
                <w:lang w:val="en-US"/>
              </w:rPr>
              <w:t>“</w:t>
            </w:r>
            <w:r w:rsidR="00A01CF1" w:rsidRPr="001D391A">
              <w:rPr>
                <w:rFonts w:ascii="Georgia" w:hAnsi="Georgia"/>
                <w:color w:val="444444"/>
                <w:sz w:val="24"/>
                <w:szCs w:val="24"/>
                <w:shd w:val="clear" w:color="auto" w:fill="FFFFFF"/>
                <w:lang w:val="en-US"/>
              </w:rPr>
              <w:t xml:space="preserve">When a corporation selling bacon wished to boost its turnover, </w:t>
            </w:r>
            <w:proofErr w:type="spellStart"/>
            <w:r w:rsidR="00A01CF1" w:rsidRPr="001D391A">
              <w:rPr>
                <w:rFonts w:ascii="Georgia" w:hAnsi="Georgia"/>
                <w:color w:val="444444"/>
                <w:sz w:val="24"/>
                <w:szCs w:val="24"/>
                <w:shd w:val="clear" w:color="auto" w:fill="FFFFFF"/>
                <w:lang w:val="en-US"/>
              </w:rPr>
              <w:t>Bernays</w:t>
            </w:r>
            <w:proofErr w:type="spellEnd"/>
            <w:r w:rsidR="00A01CF1" w:rsidRPr="001D391A">
              <w:rPr>
                <w:rFonts w:ascii="Georgia" w:hAnsi="Georgia"/>
                <w:color w:val="444444"/>
                <w:sz w:val="24"/>
                <w:szCs w:val="24"/>
                <w:shd w:val="clear" w:color="auto" w:fill="FFFFFF"/>
                <w:lang w:val="en-US"/>
              </w:rPr>
              <w:t xml:space="preserve"> engaged the necessary expertise of medics who recommended: there must be hearty stuff for a good breakfast. Since that day US-citizens are loading bombs of calories consisting of scrambled eggs and bacon on their plate in the morning</w:t>
            </w:r>
            <w:r w:rsidR="001D391A" w:rsidRPr="00A01CF1">
              <w:rPr>
                <w:rFonts w:ascii="Georgia" w:hAnsi="Georgia"/>
                <w:b/>
                <w:color w:val="444444"/>
                <w:sz w:val="36"/>
                <w:szCs w:val="30"/>
                <w:shd w:val="clear" w:color="auto" w:fill="FFFFFF"/>
                <w:lang w:val="en-US"/>
              </w:rPr>
              <w:t>”</w:t>
            </w:r>
            <w:r w:rsidR="00A01CF1" w:rsidRPr="00A01CF1">
              <w:rPr>
                <w:rFonts w:ascii="Georgia" w:hAnsi="Georgia"/>
                <w:color w:val="444444"/>
                <w:sz w:val="30"/>
                <w:szCs w:val="30"/>
                <w:shd w:val="clear" w:color="auto" w:fill="FFFFFF"/>
                <w:lang w:val="en-US"/>
              </w:rPr>
              <w:t>.</w:t>
            </w:r>
          </w:p>
          <w:p w:rsidR="00C80725" w:rsidRDefault="00C80725" w:rsidP="00BF67D6">
            <w:pPr>
              <w:rPr>
                <w:rFonts w:ascii="Georgia" w:hAnsi="Georgia"/>
                <w:color w:val="444444"/>
                <w:sz w:val="30"/>
                <w:szCs w:val="30"/>
                <w:shd w:val="clear" w:color="auto" w:fill="FFFFFF"/>
                <w:lang w:val="en-US"/>
              </w:rPr>
            </w:pPr>
          </w:p>
          <w:p w:rsidR="001D391A" w:rsidRPr="00210A59" w:rsidRDefault="001D391A" w:rsidP="00BF67D6">
            <w:pPr>
              <w:rPr>
                <w:color w:val="444444"/>
                <w:sz w:val="24"/>
                <w:szCs w:val="24"/>
                <w:shd w:val="clear" w:color="auto" w:fill="FFFFFF"/>
                <w:lang w:val="en-US"/>
              </w:rPr>
            </w:pPr>
          </w:p>
          <w:p w:rsidR="001D391A" w:rsidRDefault="001D391A" w:rsidP="00BF67D6">
            <w:pPr>
              <w:rPr>
                <w:color w:val="444444"/>
                <w:sz w:val="24"/>
                <w:szCs w:val="24"/>
                <w:shd w:val="clear" w:color="auto" w:fill="FFFFFF"/>
              </w:rPr>
            </w:pPr>
            <w:r>
              <w:rPr>
                <w:noProof/>
                <w:lang w:eastAsia="fr-CH"/>
              </w:rPr>
              <w:drawing>
                <wp:inline distT="0" distB="0" distL="0" distR="0" wp14:anchorId="6A713247" wp14:editId="63F9ED05">
                  <wp:extent cx="2783830" cy="39814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783830" cy="3981450"/>
                          </a:xfrm>
                          <a:prstGeom prst="rect">
                            <a:avLst/>
                          </a:prstGeom>
                        </pic:spPr>
                      </pic:pic>
                    </a:graphicData>
                  </a:graphic>
                </wp:inline>
              </w:drawing>
            </w:r>
          </w:p>
          <w:p w:rsidR="00C80725" w:rsidRDefault="00C80725" w:rsidP="00BF67D6">
            <w:pPr>
              <w:rPr>
                <w:rFonts w:ascii="Georgia" w:hAnsi="Georgia"/>
                <w:b/>
                <w:color w:val="444444"/>
                <w:sz w:val="36"/>
                <w:szCs w:val="30"/>
                <w:shd w:val="clear" w:color="auto" w:fill="FFFFFF"/>
                <w:lang w:val="en-US"/>
              </w:rPr>
            </w:pPr>
          </w:p>
          <w:p w:rsidR="00A01CF1" w:rsidRDefault="001D391A" w:rsidP="00BF67D6">
            <w:pPr>
              <w:rPr>
                <w:rFonts w:ascii="Georgia" w:hAnsi="Georgia"/>
                <w:color w:val="444444"/>
                <w:sz w:val="30"/>
                <w:szCs w:val="30"/>
                <w:shd w:val="clear" w:color="auto" w:fill="FFFFFF"/>
                <w:lang w:val="en-US"/>
              </w:rPr>
            </w:pPr>
            <w:r w:rsidRPr="00A01CF1">
              <w:rPr>
                <w:rFonts w:ascii="Georgia" w:hAnsi="Georgia"/>
                <w:b/>
                <w:color w:val="444444"/>
                <w:sz w:val="36"/>
                <w:szCs w:val="30"/>
                <w:shd w:val="clear" w:color="auto" w:fill="FFFFFF"/>
                <w:lang w:val="en-US"/>
              </w:rPr>
              <w:t>“</w:t>
            </w:r>
            <w:r w:rsidRPr="001D391A">
              <w:rPr>
                <w:rFonts w:ascii="Georgia" w:hAnsi="Georgia"/>
                <w:color w:val="444444"/>
                <w:sz w:val="24"/>
                <w:szCs w:val="24"/>
                <w:shd w:val="clear" w:color="auto" w:fill="FFFFFF"/>
                <w:lang w:val="en-US"/>
              </w:rPr>
              <w:t xml:space="preserve">The primary goal of trusts is to sell products with maximum profit rate. Articles which people really need but offer less profit, the trusts like to leave to medium-sized companies or cooperatives. The consumer shall buy what the trusts offer. Because the consumers will not </w:t>
            </w:r>
            <w:r w:rsidRPr="001D391A">
              <w:rPr>
                <w:rFonts w:ascii="Georgia" w:hAnsi="Georgia"/>
                <w:color w:val="444444"/>
                <w:sz w:val="24"/>
                <w:szCs w:val="24"/>
                <w:shd w:val="clear" w:color="auto" w:fill="FFFFFF"/>
                <w:lang w:val="en-US"/>
              </w:rPr>
              <w:lastRenderedPageBreak/>
              <w:t>accept this at once, the public relations experts must avoid the method of rational persuasion but instead lead the customers to their decision to buy goods via secret path. They have to combine with the commodities some connotations which don’t have anything to do with the practical value or exchange value of them.</w:t>
            </w:r>
            <w:r w:rsidRPr="001D391A">
              <w:rPr>
                <w:rFonts w:ascii="Georgia" w:hAnsi="Georgia"/>
                <w:color w:val="444444"/>
                <w:sz w:val="24"/>
                <w:szCs w:val="24"/>
                <w:lang w:val="en-US"/>
              </w:rPr>
              <w:br/>
            </w:r>
            <w:r w:rsidRPr="001D391A">
              <w:rPr>
                <w:rFonts w:ascii="Georgia" w:hAnsi="Georgia"/>
                <w:color w:val="444444"/>
                <w:sz w:val="24"/>
                <w:szCs w:val="24"/>
                <w:shd w:val="clear" w:color="auto" w:fill="FFFFFF"/>
                <w:lang w:val="en-US"/>
              </w:rPr>
              <w:t xml:space="preserve">The emancipation of women for instance. </w:t>
            </w:r>
            <w:r w:rsidRPr="001D391A">
              <w:rPr>
                <w:rFonts w:ascii="Georgia" w:hAnsi="Georgia"/>
                <w:color w:val="444444"/>
                <w:sz w:val="30"/>
                <w:szCs w:val="30"/>
                <w:lang w:val="en-US"/>
              </w:rPr>
              <w:br/>
            </w:r>
            <w:r w:rsidRPr="001D391A">
              <w:rPr>
                <w:rFonts w:ascii="Georgia" w:hAnsi="Georgia"/>
                <w:color w:val="444444"/>
                <w:sz w:val="24"/>
                <w:szCs w:val="24"/>
                <w:shd w:val="clear" w:color="auto" w:fill="FFFFFF"/>
                <w:lang w:val="en-US"/>
              </w:rPr>
              <w:t>Equating cigarettes with the Torch of Freedom of New York – this is strong stuff indeed. Until then smoking cigarettes by women in public had been looked at as indecorous. But why should anyone relinquish half of mankind as consumers? After this Lucky Strike rose up to the top of the sales</w:t>
            </w:r>
            <w:r w:rsidRPr="00A01CF1">
              <w:rPr>
                <w:rFonts w:ascii="Georgia" w:hAnsi="Georgia"/>
                <w:b/>
                <w:color w:val="444444"/>
                <w:sz w:val="36"/>
                <w:szCs w:val="30"/>
                <w:shd w:val="clear" w:color="auto" w:fill="FFFFFF"/>
                <w:lang w:val="en-US"/>
              </w:rPr>
              <w:t>”</w:t>
            </w:r>
            <w:r w:rsidRPr="001D391A">
              <w:rPr>
                <w:rFonts w:ascii="Georgia" w:hAnsi="Georgia"/>
                <w:color w:val="444444"/>
                <w:sz w:val="30"/>
                <w:szCs w:val="30"/>
                <w:shd w:val="clear" w:color="auto" w:fill="FFFFFF"/>
                <w:lang w:val="en-US"/>
              </w:rPr>
              <w:t>. </w:t>
            </w:r>
          </w:p>
          <w:p w:rsidR="001D391A" w:rsidRPr="001D391A" w:rsidRDefault="001D391A" w:rsidP="001D391A">
            <w:pPr>
              <w:rPr>
                <w:color w:val="444444"/>
                <w:sz w:val="24"/>
                <w:szCs w:val="24"/>
                <w:shd w:val="clear" w:color="auto" w:fill="FFFFFF"/>
              </w:rPr>
            </w:pPr>
            <w:r w:rsidRPr="001D391A">
              <w:rPr>
                <w:rFonts w:ascii="Georgia" w:hAnsi="Georgia"/>
                <w:color w:val="444444"/>
                <w:sz w:val="30"/>
                <w:szCs w:val="30"/>
                <w:shd w:val="clear" w:color="auto" w:fill="FFFFFF"/>
                <w:lang w:val="en-US"/>
              </w:rPr>
              <w:t xml:space="preserve">                                                          </w:t>
            </w:r>
            <w:r>
              <w:rPr>
                <w:rFonts w:ascii="Georgia" w:hAnsi="Georgia"/>
                <w:color w:val="444444"/>
                <w:sz w:val="30"/>
                <w:szCs w:val="30"/>
                <w:shd w:val="clear" w:color="auto" w:fill="FFFFFF"/>
                <w:lang w:val="en-US"/>
              </w:rPr>
              <w:t xml:space="preserve">                 </w:t>
            </w:r>
            <w:r w:rsidRPr="001D391A">
              <w:rPr>
                <w:color w:val="444444"/>
                <w:sz w:val="24"/>
                <w:szCs w:val="24"/>
                <w:shd w:val="clear" w:color="auto" w:fill="FFFFFF"/>
              </w:rPr>
              <w:t xml:space="preserve">Hermann </w:t>
            </w:r>
            <w:proofErr w:type="spellStart"/>
            <w:r w:rsidRPr="001D391A">
              <w:rPr>
                <w:color w:val="444444"/>
                <w:sz w:val="24"/>
                <w:szCs w:val="24"/>
                <w:shd w:val="clear" w:color="auto" w:fill="FFFFFF"/>
              </w:rPr>
              <w:t>Ploppa</w:t>
            </w:r>
            <w:proofErr w:type="spellEnd"/>
            <w:r w:rsidRPr="001D391A">
              <w:rPr>
                <w:color w:val="444444"/>
                <w:sz w:val="24"/>
                <w:szCs w:val="24"/>
                <w:shd w:val="clear" w:color="auto" w:fill="FFFFFF"/>
              </w:rPr>
              <w:t xml:space="preserve"> (9 juillet 2015) </w:t>
            </w:r>
          </w:p>
          <w:p w:rsidR="001D391A" w:rsidRPr="001D391A" w:rsidRDefault="00185EAA" w:rsidP="001D391A">
            <w:pPr>
              <w:rPr>
                <w:b/>
                <w:color w:val="7030A0"/>
                <w:sz w:val="32"/>
                <w:szCs w:val="32"/>
              </w:rPr>
            </w:pPr>
            <w:hyperlink r:id="rId7" w:history="1">
              <w:r w:rsidR="001D391A" w:rsidRPr="001D391A">
                <w:rPr>
                  <w:rStyle w:val="Lienhypertexte"/>
                  <w:b/>
                  <w:sz w:val="24"/>
                  <w:szCs w:val="24"/>
                </w:rPr>
                <w:t>https://usacontrol.wordpress.com/2015/07/09/edward-bernays-the-father-of-public-relations/</w:t>
              </w:r>
            </w:hyperlink>
          </w:p>
        </w:tc>
      </w:tr>
    </w:tbl>
    <w:p w:rsidR="001D391A" w:rsidRPr="00A01CF1" w:rsidRDefault="001D391A" w:rsidP="001D391A">
      <w:pPr>
        <w:spacing w:after="0"/>
        <w:rPr>
          <w:b/>
          <w:sz w:val="32"/>
          <w:szCs w:val="32"/>
        </w:rPr>
      </w:pPr>
      <w:r>
        <w:rPr>
          <w:b/>
          <w:sz w:val="32"/>
          <w:szCs w:val="32"/>
        </w:rPr>
        <w:lastRenderedPageBreak/>
        <w:t>Le cas Andy Warhol</w:t>
      </w:r>
      <w:r w:rsidRPr="00A01CF1">
        <w:rPr>
          <w:b/>
          <w:sz w:val="32"/>
          <w:szCs w:val="32"/>
        </w:rPr>
        <w:t>.</w:t>
      </w:r>
    </w:p>
    <w:tbl>
      <w:tblPr>
        <w:tblStyle w:val="Grilledutableau"/>
        <w:tblW w:w="10031" w:type="dxa"/>
        <w:tblLook w:val="04A0" w:firstRow="1" w:lastRow="0" w:firstColumn="1" w:lastColumn="0" w:noHBand="0" w:noVBand="1"/>
      </w:tblPr>
      <w:tblGrid>
        <w:gridCol w:w="9212"/>
        <w:gridCol w:w="819"/>
      </w:tblGrid>
      <w:tr w:rsidR="00C80725" w:rsidTr="001B318D">
        <w:tc>
          <w:tcPr>
            <w:tcW w:w="10031" w:type="dxa"/>
            <w:gridSpan w:val="2"/>
          </w:tcPr>
          <w:p w:rsidR="00C80725" w:rsidRDefault="00C80725" w:rsidP="00BF67D6">
            <w:pPr>
              <w:rPr>
                <w:b/>
                <w:color w:val="7030A0"/>
                <w:sz w:val="32"/>
                <w:szCs w:val="32"/>
              </w:rPr>
            </w:pPr>
            <w:r w:rsidRPr="00C80725">
              <w:rPr>
                <w:b/>
                <w:noProof/>
                <w:color w:val="7030A0"/>
                <w:sz w:val="32"/>
                <w:szCs w:val="32"/>
                <w:lang w:eastAsia="fr-CH"/>
              </w:rPr>
              <mc:AlternateContent>
                <mc:Choice Requires="wps">
                  <w:drawing>
                    <wp:anchor distT="0" distB="0" distL="114300" distR="114300" simplePos="0" relativeHeight="251661312" behindDoc="0" locked="0" layoutInCell="1" allowOverlap="1" wp14:anchorId="2A746577" wp14:editId="4E6553B5">
                      <wp:simplePos x="0" y="0"/>
                      <wp:positionH relativeFrom="column">
                        <wp:posOffset>1767205</wp:posOffset>
                      </wp:positionH>
                      <wp:positionV relativeFrom="paragraph">
                        <wp:posOffset>-1905</wp:posOffset>
                      </wp:positionV>
                      <wp:extent cx="4495800" cy="2962275"/>
                      <wp:effectExtent l="0" t="0" r="19050" b="28575"/>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2962275"/>
                              </a:xfrm>
                              <a:prstGeom prst="rect">
                                <a:avLst/>
                              </a:prstGeom>
                              <a:solidFill>
                                <a:srgbClr val="FFFFFF"/>
                              </a:solidFill>
                              <a:ln w="9525">
                                <a:solidFill>
                                  <a:srgbClr val="000000"/>
                                </a:solidFill>
                                <a:miter lim="800000"/>
                                <a:headEnd/>
                                <a:tailEnd/>
                              </a:ln>
                            </wps:spPr>
                            <wps:txbx>
                              <w:txbxContent>
                                <w:p w:rsidR="00C80725" w:rsidRDefault="00C80725" w:rsidP="001B318D">
                                  <w:pPr>
                                    <w:spacing w:after="0"/>
                                    <w:rPr>
                                      <w:rFonts w:ascii="Georgia" w:hAnsi="Georgia"/>
                                      <w:color w:val="000000"/>
                                      <w:sz w:val="27"/>
                                      <w:szCs w:val="27"/>
                                      <w:shd w:val="clear" w:color="auto" w:fill="FFFFFF"/>
                                      <w:lang w:val="en-US"/>
                                    </w:rPr>
                                  </w:pPr>
                                  <w:r w:rsidRPr="001B318D">
                                    <w:rPr>
                                      <w:rFonts w:ascii="Georgia" w:hAnsi="Georgia"/>
                                      <w:color w:val="000000"/>
                                      <w:sz w:val="24"/>
                                      <w:szCs w:val="24"/>
                                      <w:shd w:val="clear" w:color="auto" w:fill="FFFFFF"/>
                                      <w:lang w:val="en-US"/>
                                    </w:rPr>
                                    <w:t>With his </w:t>
                                  </w:r>
                                  <w:r w:rsidRPr="001B318D">
                                    <w:rPr>
                                      <w:rStyle w:val="Accentuation"/>
                                      <w:rFonts w:ascii="Georgia" w:hAnsi="Georgia"/>
                                      <w:color w:val="000000"/>
                                      <w:sz w:val="24"/>
                                      <w:szCs w:val="24"/>
                                      <w:bdr w:val="none" w:sz="0" w:space="0" w:color="auto" w:frame="1"/>
                                      <w:shd w:val="clear" w:color="auto" w:fill="FFFFFF"/>
                                      <w:lang w:val="en-US"/>
                                    </w:rPr>
                                    <w:t>Campbell’s Soup Cans</w:t>
                                  </w:r>
                                  <w:r w:rsidRPr="001B318D">
                                    <w:rPr>
                                      <w:rFonts w:ascii="Georgia" w:hAnsi="Georgia"/>
                                      <w:color w:val="000000"/>
                                      <w:sz w:val="24"/>
                                      <w:szCs w:val="24"/>
                                      <w:shd w:val="clear" w:color="auto" w:fill="FFFFFF"/>
                                      <w:lang w:val="en-US"/>
                                    </w:rPr>
                                    <w:t> installation at Ferus Gallery, the artist realized the possibility of creating works in series, and the visual effect of serial imagery. He continued making variations on his </w:t>
                                  </w:r>
                                  <w:r w:rsidRPr="001B318D">
                                    <w:rPr>
                                      <w:rStyle w:val="Accentuation"/>
                                      <w:rFonts w:ascii="Georgia" w:hAnsi="Georgia"/>
                                      <w:color w:val="000000"/>
                                      <w:sz w:val="24"/>
                                      <w:szCs w:val="24"/>
                                      <w:bdr w:val="none" w:sz="0" w:space="0" w:color="auto" w:frame="1"/>
                                      <w:shd w:val="clear" w:color="auto" w:fill="FFFFFF"/>
                                      <w:lang w:val="en-US"/>
                                    </w:rPr>
                                    <w:t>Soup Cans</w:t>
                                  </w:r>
                                  <w:r w:rsidRPr="001B318D">
                                    <w:rPr>
                                      <w:rFonts w:ascii="Georgia" w:hAnsi="Georgia"/>
                                      <w:color w:val="000000"/>
                                      <w:sz w:val="24"/>
                                      <w:szCs w:val="24"/>
                                      <w:shd w:val="clear" w:color="auto" w:fill="FFFFFF"/>
                                      <w:lang w:val="en-US"/>
                                    </w:rPr>
                                    <w:t>, stenciling multiple cans within a single canvas and so amplifying the effect of products stacked in a grocery store, an idea that he would later develop in the box sculptures. He also realized that the serial repetition of an image drained it of its meaning, an interesting phenomenon most poignantly presented in his </w:t>
                                  </w:r>
                                  <w:r w:rsidRPr="001B318D">
                                    <w:rPr>
                                      <w:rStyle w:val="Accentuation"/>
                                      <w:rFonts w:ascii="Georgia" w:hAnsi="Georgia"/>
                                      <w:color w:val="000000"/>
                                      <w:sz w:val="24"/>
                                      <w:szCs w:val="24"/>
                                      <w:bdr w:val="none" w:sz="0" w:space="0" w:color="auto" w:frame="1"/>
                                      <w:shd w:val="clear" w:color="auto" w:fill="FFFFFF"/>
                                      <w:lang w:val="en-US"/>
                                    </w:rPr>
                                    <w:t>Disasters</w:t>
                                  </w:r>
                                  <w:r w:rsidRPr="001B318D">
                                    <w:rPr>
                                      <w:rFonts w:ascii="Georgia" w:hAnsi="Georgia"/>
                                      <w:color w:val="000000"/>
                                      <w:sz w:val="24"/>
                                      <w:szCs w:val="24"/>
                                      <w:shd w:val="clear" w:color="auto" w:fill="FFFFFF"/>
                                      <w:lang w:val="en-US"/>
                                    </w:rPr>
                                    <w:t>, in which the constant exposure to their graphic displays of violence numbs the senses</w:t>
                                  </w:r>
                                  <w:r w:rsidRPr="00C80725">
                                    <w:rPr>
                                      <w:rFonts w:ascii="Georgia" w:hAnsi="Georgia"/>
                                      <w:color w:val="000000"/>
                                      <w:sz w:val="27"/>
                                      <w:szCs w:val="27"/>
                                      <w:shd w:val="clear" w:color="auto" w:fill="FFFFFF"/>
                                      <w:lang w:val="en-US"/>
                                    </w:rPr>
                                    <w:t>. </w:t>
                                  </w:r>
                                </w:p>
                                <w:p w:rsidR="001B318D" w:rsidRPr="00210A59" w:rsidRDefault="001B318D" w:rsidP="001B318D">
                                  <w:pPr>
                                    <w:spacing w:after="0"/>
                                    <w:rPr>
                                      <w:rFonts w:ascii="Georgia" w:hAnsi="Georgia"/>
                                      <w:color w:val="000000"/>
                                      <w:sz w:val="27"/>
                                      <w:szCs w:val="27"/>
                                      <w:shd w:val="clear" w:color="auto" w:fill="FFFFFF"/>
                                      <w:lang w:val="de-DE"/>
                                    </w:rPr>
                                  </w:pPr>
                                  <w:r w:rsidRPr="00210A59">
                                    <w:rPr>
                                      <w:rStyle w:val="Accentuation"/>
                                      <w:rFonts w:ascii="inherit" w:hAnsi="inherit"/>
                                      <w:b/>
                                      <w:bCs/>
                                      <w:color w:val="000000"/>
                                      <w:sz w:val="27"/>
                                      <w:szCs w:val="27"/>
                                      <w:bdr w:val="none" w:sz="0" w:space="0" w:color="auto" w:frame="1"/>
                                      <w:shd w:val="clear" w:color="auto" w:fill="FFFFFF"/>
                                      <w:lang w:val="en-US"/>
                                    </w:rPr>
                                    <w:t xml:space="preserve">                                                     </w:t>
                                  </w:r>
                                  <w:r w:rsidRPr="00210A59">
                                    <w:rPr>
                                      <w:rStyle w:val="Accentuation"/>
                                      <w:rFonts w:ascii="inherit" w:hAnsi="inherit"/>
                                      <w:b/>
                                      <w:bCs/>
                                      <w:color w:val="000000"/>
                                      <w:sz w:val="27"/>
                                      <w:szCs w:val="27"/>
                                      <w:bdr w:val="none" w:sz="0" w:space="0" w:color="auto" w:frame="1"/>
                                      <w:shd w:val="clear" w:color="auto" w:fill="FFFFFF"/>
                                      <w:lang w:val="de-DE"/>
                                    </w:rPr>
                                    <w:t xml:space="preserve">Joseph D. </w:t>
                                  </w:r>
                                  <w:proofErr w:type="spellStart"/>
                                  <w:r w:rsidRPr="00210A59">
                                    <w:rPr>
                                      <w:rStyle w:val="Accentuation"/>
                                      <w:rFonts w:ascii="inherit" w:hAnsi="inherit"/>
                                      <w:b/>
                                      <w:bCs/>
                                      <w:color w:val="000000"/>
                                      <w:sz w:val="27"/>
                                      <w:szCs w:val="27"/>
                                      <w:bdr w:val="none" w:sz="0" w:space="0" w:color="auto" w:frame="1"/>
                                      <w:shd w:val="clear" w:color="auto" w:fill="FFFFFF"/>
                                      <w:lang w:val="de-DE"/>
                                    </w:rPr>
                                    <w:t>Ketner</w:t>
                                  </w:r>
                                  <w:proofErr w:type="spellEnd"/>
                                  <w:r w:rsidRPr="00210A59">
                                    <w:rPr>
                                      <w:rStyle w:val="Accentuation"/>
                                      <w:rFonts w:ascii="inherit" w:hAnsi="inherit"/>
                                      <w:b/>
                                      <w:bCs/>
                                      <w:color w:val="000000"/>
                                      <w:sz w:val="27"/>
                                      <w:szCs w:val="27"/>
                                      <w:bdr w:val="none" w:sz="0" w:space="0" w:color="auto" w:frame="1"/>
                                      <w:shd w:val="clear" w:color="auto" w:fill="FFFFFF"/>
                                      <w:lang w:val="de-DE"/>
                                    </w:rPr>
                                    <w:t xml:space="preserve"> II</w:t>
                                  </w:r>
                                  <w:r w:rsidRPr="00210A59">
                                    <w:rPr>
                                      <w:rStyle w:val="Accentuation"/>
                                      <w:rFonts w:ascii="Georgia" w:hAnsi="Georgia"/>
                                      <w:color w:val="000000"/>
                                      <w:sz w:val="27"/>
                                      <w:szCs w:val="27"/>
                                      <w:bdr w:val="none" w:sz="0" w:space="0" w:color="auto" w:frame="1"/>
                                      <w:shd w:val="clear" w:color="auto" w:fill="FFFFFF"/>
                                      <w:lang w:val="de-DE"/>
                                    </w:rPr>
                                    <w:t>. </w:t>
                                  </w:r>
                                </w:p>
                                <w:p w:rsidR="001B318D" w:rsidRPr="00210A59" w:rsidRDefault="00185EAA" w:rsidP="001B318D">
                                  <w:pPr>
                                    <w:spacing w:after="0"/>
                                    <w:rPr>
                                      <w:lang w:val="de-DE"/>
                                    </w:rPr>
                                  </w:pPr>
                                  <w:r>
                                    <w:fldChar w:fldCharType="begin"/>
                                  </w:r>
                                  <w:r w:rsidRPr="007A69B2">
                                    <w:rPr>
                                      <w:lang w:val="de-DE"/>
                                    </w:rPr>
                                    <w:instrText xml:space="preserve"> HYPERLINK "https://www.artspace.com/magazine/art_101/book_report/warhol-campbells-soup-marilyn-54134" </w:instrText>
                                  </w:r>
                                  <w:r>
                                    <w:fldChar w:fldCharType="separate"/>
                                  </w:r>
                                  <w:r w:rsidR="001B318D" w:rsidRPr="00210A59">
                                    <w:rPr>
                                      <w:rStyle w:val="Lienhypertexte"/>
                                      <w:lang w:val="de-DE"/>
                                    </w:rPr>
                                    <w:t>https://www.artspace.com/magazine/art_101/book_report/warhol-campbells-soup-marilyn-54134</w:t>
                                  </w:r>
                                  <w:r>
                                    <w:rPr>
                                      <w:rStyle w:val="Lienhypertexte"/>
                                      <w:lang w:val="de-DE"/>
                                    </w:rPr>
                                    <w:fldChar w:fldCharType="end"/>
                                  </w:r>
                                </w:p>
                                <w:p w:rsidR="001B318D" w:rsidRPr="00210A59" w:rsidRDefault="001B318D" w:rsidP="001B318D">
                                  <w:pPr>
                                    <w:spacing w:after="0"/>
                                    <w:rPr>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A746577" id="_x0000_s1027" type="#_x0000_t202" style="position:absolute;margin-left:139.15pt;margin-top:-.15pt;width:354pt;height:23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">
                      <v:textbox>
                        <w:txbxContent>
                          <w:p w:rsidR="00C80725" w:rsidRDefault="00C80725" w:rsidP="001B318D">
                            <w:pPr>
                              <w:spacing w:after="0"/>
                              <w:rPr>
                                <w:rFonts w:ascii="Georgia" w:hAnsi="Georgia"/>
                                <w:color w:val="000000"/>
                                <w:sz w:val="27"/>
                                <w:szCs w:val="27"/>
                                <w:shd w:val="clear" w:color="auto" w:fill="FFFFFF"/>
                                <w:lang w:val="en-US"/>
                              </w:rPr>
                            </w:pPr>
                            <w:r w:rsidRPr="001B318D">
                              <w:rPr>
                                <w:rFonts w:ascii="Georgia" w:hAnsi="Georgia"/>
                                <w:color w:val="000000"/>
                                <w:sz w:val="24"/>
                                <w:szCs w:val="24"/>
                                <w:shd w:val="clear" w:color="auto" w:fill="FFFFFF"/>
                                <w:lang w:val="en-US"/>
                              </w:rPr>
                              <w:t>With his </w:t>
                            </w:r>
                            <w:r w:rsidRPr="001B318D">
                              <w:rPr>
                                <w:rStyle w:val="Accentuation"/>
                                <w:rFonts w:ascii="Georgia" w:hAnsi="Georgia"/>
                                <w:color w:val="000000"/>
                                <w:sz w:val="24"/>
                                <w:szCs w:val="24"/>
                                <w:bdr w:val="none" w:sz="0" w:space="0" w:color="auto" w:frame="1"/>
                                <w:shd w:val="clear" w:color="auto" w:fill="FFFFFF"/>
                                <w:lang w:val="en-US"/>
                              </w:rPr>
                              <w:t>Campbell’s Soup Cans</w:t>
                            </w:r>
                            <w:r w:rsidRPr="001B318D">
                              <w:rPr>
                                <w:rFonts w:ascii="Georgia" w:hAnsi="Georgia"/>
                                <w:color w:val="000000"/>
                                <w:sz w:val="24"/>
                                <w:szCs w:val="24"/>
                                <w:shd w:val="clear" w:color="auto" w:fill="FFFFFF"/>
                                <w:lang w:val="en-US"/>
                              </w:rPr>
                              <w:t> installation at Ferus Gallery, the artist realized the possibility of creating works in series, and the visual effect of serial imagery. He continued making variations on his </w:t>
                            </w:r>
                            <w:r w:rsidRPr="001B318D">
                              <w:rPr>
                                <w:rStyle w:val="Accentuation"/>
                                <w:rFonts w:ascii="Georgia" w:hAnsi="Georgia"/>
                                <w:color w:val="000000"/>
                                <w:sz w:val="24"/>
                                <w:szCs w:val="24"/>
                                <w:bdr w:val="none" w:sz="0" w:space="0" w:color="auto" w:frame="1"/>
                                <w:shd w:val="clear" w:color="auto" w:fill="FFFFFF"/>
                                <w:lang w:val="en-US"/>
                              </w:rPr>
                              <w:t>Soup Cans</w:t>
                            </w:r>
                            <w:r w:rsidRPr="001B318D">
                              <w:rPr>
                                <w:rFonts w:ascii="Georgia" w:hAnsi="Georgia"/>
                                <w:color w:val="000000"/>
                                <w:sz w:val="24"/>
                                <w:szCs w:val="24"/>
                                <w:shd w:val="clear" w:color="auto" w:fill="FFFFFF"/>
                                <w:lang w:val="en-US"/>
                              </w:rPr>
                              <w:t>, stenciling multiple cans within a single canvas and so amplifying the effect of products stacked in a grocery store, an idea that he would later develop in the box sculptures. He also realized that the serial repetition of an image drained it of its meaning, an interesting phenomenon most poignantly presented in his </w:t>
                            </w:r>
                            <w:r w:rsidRPr="001B318D">
                              <w:rPr>
                                <w:rStyle w:val="Accentuation"/>
                                <w:rFonts w:ascii="Georgia" w:hAnsi="Georgia"/>
                                <w:color w:val="000000"/>
                                <w:sz w:val="24"/>
                                <w:szCs w:val="24"/>
                                <w:bdr w:val="none" w:sz="0" w:space="0" w:color="auto" w:frame="1"/>
                                <w:shd w:val="clear" w:color="auto" w:fill="FFFFFF"/>
                                <w:lang w:val="en-US"/>
                              </w:rPr>
                              <w:t>Disasters</w:t>
                            </w:r>
                            <w:r w:rsidRPr="001B318D">
                              <w:rPr>
                                <w:rFonts w:ascii="Georgia" w:hAnsi="Georgia"/>
                                <w:color w:val="000000"/>
                                <w:sz w:val="24"/>
                                <w:szCs w:val="24"/>
                                <w:shd w:val="clear" w:color="auto" w:fill="FFFFFF"/>
                                <w:lang w:val="en-US"/>
                              </w:rPr>
                              <w:t>, in which the constant exposure to their graphic displays of violence numbs the senses</w:t>
                            </w:r>
                            <w:r w:rsidRPr="00C80725">
                              <w:rPr>
                                <w:rFonts w:ascii="Georgia" w:hAnsi="Georgia"/>
                                <w:color w:val="000000"/>
                                <w:sz w:val="27"/>
                                <w:szCs w:val="27"/>
                                <w:shd w:val="clear" w:color="auto" w:fill="FFFFFF"/>
                                <w:lang w:val="en-US"/>
                              </w:rPr>
                              <w:t>. </w:t>
                            </w:r>
                          </w:p>
                          <w:p w:rsidR="001B318D" w:rsidRPr="00210A59" w:rsidRDefault="001B318D" w:rsidP="001B318D">
                            <w:pPr>
                              <w:spacing w:after="0"/>
                              <w:rPr>
                                <w:rFonts w:ascii="Georgia" w:hAnsi="Georgia"/>
                                <w:color w:val="000000"/>
                                <w:sz w:val="27"/>
                                <w:szCs w:val="27"/>
                                <w:shd w:val="clear" w:color="auto" w:fill="FFFFFF"/>
                                <w:lang w:val="de-DE"/>
                              </w:rPr>
                            </w:pPr>
                            <w:r w:rsidRPr="00210A59">
                              <w:rPr>
                                <w:rStyle w:val="Accentuation"/>
                                <w:rFonts w:ascii="inherit" w:hAnsi="inherit"/>
                                <w:b/>
                                <w:bCs/>
                                <w:color w:val="000000"/>
                                <w:sz w:val="27"/>
                                <w:szCs w:val="27"/>
                                <w:bdr w:val="none" w:sz="0" w:space="0" w:color="auto" w:frame="1"/>
                                <w:shd w:val="clear" w:color="auto" w:fill="FFFFFF"/>
                                <w:lang w:val="en-US"/>
                              </w:rPr>
                              <w:t xml:space="preserve">                                                     </w:t>
                            </w:r>
                            <w:r w:rsidRPr="00210A59">
                              <w:rPr>
                                <w:rStyle w:val="Accentuation"/>
                                <w:rFonts w:ascii="inherit" w:hAnsi="inherit"/>
                                <w:b/>
                                <w:bCs/>
                                <w:color w:val="000000"/>
                                <w:sz w:val="27"/>
                                <w:szCs w:val="27"/>
                                <w:bdr w:val="none" w:sz="0" w:space="0" w:color="auto" w:frame="1"/>
                                <w:shd w:val="clear" w:color="auto" w:fill="FFFFFF"/>
                                <w:lang w:val="de-DE"/>
                              </w:rPr>
                              <w:t xml:space="preserve">Joseph D. </w:t>
                            </w:r>
                            <w:proofErr w:type="spellStart"/>
                            <w:r w:rsidRPr="00210A59">
                              <w:rPr>
                                <w:rStyle w:val="Accentuation"/>
                                <w:rFonts w:ascii="inherit" w:hAnsi="inherit"/>
                                <w:b/>
                                <w:bCs/>
                                <w:color w:val="000000"/>
                                <w:sz w:val="27"/>
                                <w:szCs w:val="27"/>
                                <w:bdr w:val="none" w:sz="0" w:space="0" w:color="auto" w:frame="1"/>
                                <w:shd w:val="clear" w:color="auto" w:fill="FFFFFF"/>
                                <w:lang w:val="de-DE"/>
                              </w:rPr>
                              <w:t>Ketner</w:t>
                            </w:r>
                            <w:proofErr w:type="spellEnd"/>
                            <w:r w:rsidRPr="00210A59">
                              <w:rPr>
                                <w:rStyle w:val="Accentuation"/>
                                <w:rFonts w:ascii="inherit" w:hAnsi="inherit"/>
                                <w:b/>
                                <w:bCs/>
                                <w:color w:val="000000"/>
                                <w:sz w:val="27"/>
                                <w:szCs w:val="27"/>
                                <w:bdr w:val="none" w:sz="0" w:space="0" w:color="auto" w:frame="1"/>
                                <w:shd w:val="clear" w:color="auto" w:fill="FFFFFF"/>
                                <w:lang w:val="de-DE"/>
                              </w:rPr>
                              <w:t xml:space="preserve"> II</w:t>
                            </w:r>
                            <w:r w:rsidRPr="00210A59">
                              <w:rPr>
                                <w:rStyle w:val="Accentuation"/>
                                <w:rFonts w:ascii="Georgia" w:hAnsi="Georgia"/>
                                <w:color w:val="000000"/>
                                <w:sz w:val="27"/>
                                <w:szCs w:val="27"/>
                                <w:bdr w:val="none" w:sz="0" w:space="0" w:color="auto" w:frame="1"/>
                                <w:shd w:val="clear" w:color="auto" w:fill="FFFFFF"/>
                                <w:lang w:val="de-DE"/>
                              </w:rPr>
                              <w:t>. </w:t>
                            </w:r>
                          </w:p>
                          <w:p w:rsidR="001B318D" w:rsidRPr="00210A59" w:rsidRDefault="00536013" w:rsidP="001B318D">
                            <w:pPr>
                              <w:spacing w:after="0"/>
                              <w:rPr>
                                <w:lang w:val="de-DE"/>
                              </w:rPr>
                            </w:pPr>
                            <w:hyperlink r:id="rId8" w:history="1">
                              <w:r w:rsidR="001B318D" w:rsidRPr="00210A59">
                                <w:rPr>
                                  <w:rStyle w:val="Lienhypertexte"/>
                                  <w:lang w:val="de-DE"/>
                                </w:rPr>
                                <w:t>https://www.artspace.com/magazine/art_101/book_report/warhol-campbells-soup-marilyn-54134</w:t>
                              </w:r>
                            </w:hyperlink>
                          </w:p>
                          <w:p w:rsidR="001B318D" w:rsidRPr="00210A59" w:rsidRDefault="001B318D" w:rsidP="001B318D">
                            <w:pPr>
                              <w:spacing w:after="0"/>
                              <w:rPr>
                                <w:lang w:val="de-DE"/>
                              </w:rPr>
                            </w:pPr>
                          </w:p>
                        </w:txbxContent>
                      </v:textbox>
                    </v:shape>
                  </w:pict>
                </mc:Fallback>
              </mc:AlternateContent>
            </w:r>
            <w:r>
              <w:rPr>
                <w:noProof/>
                <w:lang w:eastAsia="fr-CH"/>
              </w:rPr>
              <w:drawing>
                <wp:inline distT="0" distB="0" distL="0" distR="0" wp14:anchorId="2049198D" wp14:editId="2F66050C">
                  <wp:extent cx="1615867" cy="2343150"/>
                  <wp:effectExtent l="0" t="0" r="381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616635" cy="2344264"/>
                          </a:xfrm>
                          <a:prstGeom prst="rect">
                            <a:avLst/>
                          </a:prstGeom>
                        </pic:spPr>
                      </pic:pic>
                    </a:graphicData>
                  </a:graphic>
                </wp:inline>
              </w:drawing>
            </w:r>
          </w:p>
          <w:p w:rsidR="00C80725" w:rsidRDefault="00C80725" w:rsidP="00BF67D6">
            <w:pPr>
              <w:rPr>
                <w:b/>
                <w:color w:val="7030A0"/>
                <w:sz w:val="32"/>
                <w:szCs w:val="32"/>
              </w:rPr>
            </w:pPr>
          </w:p>
          <w:p w:rsidR="001B318D" w:rsidRDefault="001B318D" w:rsidP="00BF67D6">
            <w:pPr>
              <w:rPr>
                <w:b/>
                <w:color w:val="7030A0"/>
                <w:sz w:val="32"/>
                <w:szCs w:val="32"/>
              </w:rPr>
            </w:pPr>
          </w:p>
          <w:p w:rsidR="001B318D" w:rsidRPr="001B318D" w:rsidRDefault="001B318D" w:rsidP="00BF67D6">
            <w:pPr>
              <w:rPr>
                <w:b/>
                <w:color w:val="7030A0"/>
                <w:sz w:val="16"/>
                <w:szCs w:val="16"/>
              </w:rPr>
            </w:pPr>
          </w:p>
          <w:p w:rsidR="00C80725" w:rsidRDefault="00C80725" w:rsidP="00BF67D6">
            <w:pPr>
              <w:rPr>
                <w:b/>
                <w:color w:val="7030A0"/>
                <w:sz w:val="32"/>
                <w:szCs w:val="32"/>
              </w:rPr>
            </w:pPr>
            <w:r>
              <w:rPr>
                <w:noProof/>
                <w:lang w:eastAsia="fr-CH"/>
              </w:rPr>
              <w:drawing>
                <wp:inline distT="0" distB="0" distL="0" distR="0" wp14:anchorId="77DC7A7E" wp14:editId="60542B82">
                  <wp:extent cx="5972810" cy="3559810"/>
                  <wp:effectExtent l="0" t="0" r="889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72810" cy="3559810"/>
                          </a:xfrm>
                          <a:prstGeom prst="rect">
                            <a:avLst/>
                          </a:prstGeom>
                        </pic:spPr>
                      </pic:pic>
                    </a:graphicData>
                  </a:graphic>
                </wp:inline>
              </w:drawing>
            </w:r>
          </w:p>
        </w:tc>
      </w:tr>
      <w:tr w:rsidR="001B318D" w:rsidTr="001B318D">
        <w:trPr>
          <w:gridAfter w:val="1"/>
          <w:wAfter w:w="781" w:type="dxa"/>
        </w:trPr>
        <w:tc>
          <w:tcPr>
            <w:tcW w:w="9212" w:type="dxa"/>
          </w:tcPr>
          <w:p w:rsidR="001B318D" w:rsidRPr="001B318D" w:rsidRDefault="00947292" w:rsidP="001B318D">
            <w:pPr>
              <w:rPr>
                <w:rFonts w:ascii="Arial" w:eastAsia="Times New Roman" w:hAnsi="Arial" w:cs="Arial"/>
                <w:b/>
                <w:bCs/>
                <w:color w:val="DC3B00"/>
                <w:sz w:val="28"/>
                <w:szCs w:val="28"/>
                <w:lang w:val="en-US" w:eastAsia="fr-CH"/>
              </w:rPr>
            </w:pPr>
            <w:r w:rsidRPr="00947292">
              <w:rPr>
                <w:rFonts w:ascii="Arial" w:eastAsia="Times New Roman" w:hAnsi="Arial" w:cs="Arial"/>
                <w:b/>
                <w:bCs/>
                <w:color w:val="DC3B00"/>
                <w:sz w:val="28"/>
                <w:szCs w:val="28"/>
                <w:lang w:val="en-US" w:eastAsia="fr-CH"/>
              </w:rPr>
              <w:lastRenderedPageBreak/>
              <w:t>“</w:t>
            </w:r>
            <w:r w:rsidR="001B318D" w:rsidRPr="001B318D">
              <w:rPr>
                <w:rFonts w:ascii="Arial" w:eastAsia="Times New Roman" w:hAnsi="Arial" w:cs="Arial"/>
                <w:b/>
                <w:bCs/>
                <w:color w:val="DC3B00"/>
                <w:sz w:val="28"/>
                <w:szCs w:val="28"/>
                <w:lang w:val="en-US" w:eastAsia="fr-CH"/>
              </w:rPr>
              <w:t>When you see a gruesome picture over and over again, it really doesn’t have any effect</w:t>
            </w:r>
            <w:r w:rsidRPr="00947292">
              <w:rPr>
                <w:rFonts w:ascii="Arial" w:eastAsia="Times New Roman" w:hAnsi="Arial" w:cs="Arial"/>
                <w:b/>
                <w:bCs/>
                <w:color w:val="DC3B00"/>
                <w:sz w:val="28"/>
                <w:szCs w:val="28"/>
                <w:lang w:val="en-US" w:eastAsia="fr-CH"/>
              </w:rPr>
              <w:t>”</w:t>
            </w:r>
            <w:r w:rsidR="001B318D" w:rsidRPr="001B318D">
              <w:rPr>
                <w:rFonts w:ascii="Arial" w:eastAsia="Times New Roman" w:hAnsi="Arial" w:cs="Arial"/>
                <w:b/>
                <w:bCs/>
                <w:color w:val="DC3B00"/>
                <w:sz w:val="28"/>
                <w:szCs w:val="28"/>
                <w:lang w:val="en-US" w:eastAsia="fr-CH"/>
              </w:rPr>
              <w:t>.</w:t>
            </w:r>
          </w:p>
          <w:p w:rsidR="001B318D" w:rsidRPr="00210A59" w:rsidRDefault="001B318D" w:rsidP="001B318D">
            <w:pPr>
              <w:rPr>
                <w:rFonts w:ascii="Times New Roman" w:eastAsia="Times New Roman" w:hAnsi="Times New Roman" w:cs="Times New Roman"/>
                <w:sz w:val="24"/>
                <w:szCs w:val="24"/>
                <w:lang w:val="en-US" w:eastAsia="fr-CH"/>
              </w:rPr>
            </w:pPr>
            <w:r w:rsidRPr="00210A59">
              <w:rPr>
                <w:rFonts w:ascii="Times New Roman" w:eastAsia="Times New Roman" w:hAnsi="Times New Roman" w:cs="Times New Roman"/>
                <w:sz w:val="24"/>
                <w:szCs w:val="24"/>
                <w:lang w:val="en-US" w:eastAsia="fr-CH"/>
              </w:rPr>
              <w:t>ANDY WARHOL, </w:t>
            </w:r>
            <w:r w:rsidRPr="00210A59">
              <w:rPr>
                <w:rFonts w:ascii="Times New Roman" w:eastAsia="Times New Roman" w:hAnsi="Times New Roman" w:cs="Times New Roman"/>
                <w:i/>
                <w:iCs/>
                <w:sz w:val="24"/>
                <w:szCs w:val="24"/>
                <w:lang w:val="en-US" w:eastAsia="fr-CH"/>
              </w:rPr>
              <w:t>ARTNEWS</w:t>
            </w:r>
            <w:r w:rsidRPr="00210A59">
              <w:rPr>
                <w:rFonts w:ascii="Times New Roman" w:eastAsia="Times New Roman" w:hAnsi="Times New Roman" w:cs="Times New Roman"/>
                <w:sz w:val="24"/>
                <w:szCs w:val="24"/>
                <w:lang w:val="en-US" w:eastAsia="fr-CH"/>
              </w:rPr>
              <w:t>, 1963</w:t>
            </w:r>
          </w:p>
          <w:p w:rsidR="00947292" w:rsidRPr="00210A59" w:rsidRDefault="00947292" w:rsidP="001B318D">
            <w:pPr>
              <w:rPr>
                <w:rFonts w:ascii="Times New Roman" w:eastAsia="Times New Roman" w:hAnsi="Times New Roman" w:cs="Times New Roman"/>
                <w:sz w:val="24"/>
                <w:szCs w:val="24"/>
                <w:lang w:val="en-US" w:eastAsia="fr-CH"/>
              </w:rPr>
            </w:pPr>
            <w:r w:rsidRPr="00210A59">
              <w:rPr>
                <w:rFonts w:ascii="Times New Roman" w:eastAsia="Times New Roman" w:hAnsi="Times New Roman" w:cs="Times New Roman"/>
                <w:sz w:val="24"/>
                <w:szCs w:val="24"/>
                <w:lang w:val="en-US" w:eastAsia="fr-CH"/>
              </w:rPr>
              <w:t>(A propos de « Disasters »)</w:t>
            </w:r>
          </w:p>
          <w:p w:rsidR="00947292" w:rsidRDefault="00947292" w:rsidP="001B318D">
            <w:pPr>
              <w:rPr>
                <w:b/>
                <w:color w:val="7030A0"/>
                <w:sz w:val="32"/>
                <w:szCs w:val="32"/>
              </w:rPr>
            </w:pPr>
            <w:r>
              <w:rPr>
                <w:noProof/>
                <w:lang w:eastAsia="fr-CH"/>
              </w:rPr>
              <w:drawing>
                <wp:inline distT="0" distB="0" distL="0" distR="0" wp14:anchorId="7D6C35FF" wp14:editId="04F53F9C">
                  <wp:extent cx="4750544" cy="4076296"/>
                  <wp:effectExtent l="0" t="0" r="0"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51544" cy="4077154"/>
                          </a:xfrm>
                          <a:prstGeom prst="rect">
                            <a:avLst/>
                          </a:prstGeom>
                        </pic:spPr>
                      </pic:pic>
                    </a:graphicData>
                  </a:graphic>
                </wp:inline>
              </w:drawing>
            </w:r>
          </w:p>
        </w:tc>
      </w:tr>
    </w:tbl>
    <w:p w:rsidR="001D391A" w:rsidRDefault="001D391A" w:rsidP="00BF67D6">
      <w:pPr>
        <w:spacing w:after="0"/>
        <w:rPr>
          <w:b/>
          <w:color w:val="7030A0"/>
          <w:sz w:val="32"/>
          <w:szCs w:val="32"/>
        </w:rPr>
      </w:pPr>
    </w:p>
    <w:p w:rsidR="00947292" w:rsidRDefault="00947292" w:rsidP="00BF67D6">
      <w:pPr>
        <w:spacing w:after="0"/>
        <w:rPr>
          <w:b/>
          <w:color w:val="7030A0"/>
          <w:sz w:val="32"/>
          <w:szCs w:val="32"/>
        </w:rPr>
      </w:pPr>
      <w:r>
        <w:rPr>
          <w:b/>
          <w:color w:val="7030A0"/>
          <w:sz w:val="32"/>
          <w:szCs w:val="32"/>
        </w:rPr>
        <w:t>L’œuvre et le mouvement</w:t>
      </w:r>
    </w:p>
    <w:p w:rsidR="00947292" w:rsidRDefault="00947292" w:rsidP="00BF67D6">
      <w:pPr>
        <w:spacing w:after="0"/>
        <w:rPr>
          <w:b/>
          <w:color w:val="7030A0"/>
          <w:sz w:val="32"/>
          <w:szCs w:val="32"/>
        </w:rPr>
      </w:pPr>
      <w:r w:rsidRPr="00947292">
        <w:rPr>
          <w:b/>
          <w:noProof/>
          <w:color w:val="7030A0"/>
          <w:sz w:val="32"/>
          <w:szCs w:val="32"/>
          <w:lang w:eastAsia="fr-CH"/>
        </w:rPr>
        <mc:AlternateContent>
          <mc:Choice Requires="wps">
            <w:drawing>
              <wp:anchor distT="0" distB="0" distL="114300" distR="114300" simplePos="0" relativeHeight="251663360" behindDoc="0" locked="0" layoutInCell="1" allowOverlap="1" wp14:editId="36B11C9B">
                <wp:simplePos x="0" y="0"/>
                <wp:positionH relativeFrom="column">
                  <wp:posOffset>3596005</wp:posOffset>
                </wp:positionH>
                <wp:positionV relativeFrom="paragraph">
                  <wp:posOffset>-3810</wp:posOffset>
                </wp:positionV>
                <wp:extent cx="2374265" cy="3819525"/>
                <wp:effectExtent l="0" t="0" r="19685" b="28575"/>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819525"/>
                        </a:xfrm>
                        <a:prstGeom prst="rect">
                          <a:avLst/>
                        </a:prstGeom>
                        <a:solidFill>
                          <a:srgbClr val="FFFFFF"/>
                        </a:solidFill>
                        <a:ln w="9525">
                          <a:solidFill>
                            <a:srgbClr val="000000"/>
                          </a:solidFill>
                          <a:miter lim="800000"/>
                          <a:headEnd/>
                          <a:tailEnd/>
                        </a:ln>
                      </wps:spPr>
                      <wps:txbx>
                        <w:txbxContent>
                          <w:p w:rsidR="00947292" w:rsidRDefault="00947292" w:rsidP="00947292">
                            <w:pPr>
                              <w:pStyle w:val="NormalWeb"/>
                              <w:shd w:val="clear" w:color="auto" w:fill="D9DBDD"/>
                              <w:spacing w:before="0" w:beforeAutospacing="0" w:after="420" w:afterAutospacing="0"/>
                              <w:rPr>
                                <w:rFonts w:ascii="Arial" w:hAnsi="Arial" w:cs="Arial"/>
                                <w:color w:val="183C5D"/>
                              </w:rPr>
                            </w:pPr>
                            <w:r>
                              <w:rPr>
                                <w:rFonts w:ascii="Arial" w:hAnsi="Arial" w:cs="Arial"/>
                                <w:color w:val="183C5D"/>
                              </w:rPr>
                              <w:t xml:space="preserve">« L’installation interroge de manière critique les typologies classiques des </w:t>
                            </w:r>
                            <w:r w:rsidR="00210A59">
                              <w:rPr>
                                <w:rFonts w:ascii="Arial" w:hAnsi="Arial" w:cs="Arial"/>
                                <w:color w:val="183C5D"/>
                              </w:rPr>
                              <w:t xml:space="preserve">œuvres </w:t>
                            </w:r>
                            <w:r>
                              <w:rPr>
                                <w:rFonts w:ascii="Arial" w:hAnsi="Arial" w:cs="Arial"/>
                                <w:color w:val="183C5D"/>
                              </w:rPr>
                              <w:t xml:space="preserve">d’art, elles peuvent être peintures créant une relation avec l’espace et il en va de même pour la sculpture. L’installation peut également questionner les nouveaux médiums comme la vidéo, internet, ou la photographie. </w:t>
                            </w:r>
                          </w:p>
                          <w:p w:rsidR="00947292" w:rsidRDefault="00947292" w:rsidP="00947292">
                            <w:pPr>
                              <w:pStyle w:val="NormalWeb"/>
                              <w:shd w:val="clear" w:color="auto" w:fill="D9DBDD"/>
                              <w:spacing w:before="0" w:beforeAutospacing="0" w:after="420" w:afterAutospacing="0"/>
                              <w:rPr>
                                <w:rFonts w:ascii="Arial" w:hAnsi="Arial" w:cs="Arial"/>
                                <w:color w:val="183C5D"/>
                              </w:rPr>
                            </w:pPr>
                            <w:r>
                              <w:rPr>
                                <w:rFonts w:ascii="Arial" w:hAnsi="Arial" w:cs="Arial"/>
                                <w:color w:val="183C5D"/>
                              </w:rPr>
                              <w:t>Les frontières entre l’artiste et son public sont parfois remises en cause. »</w:t>
                            </w:r>
                          </w:p>
                          <w:p w:rsidR="00947292" w:rsidRDefault="00185EAA" w:rsidP="00947292">
                            <w:pPr>
                              <w:pStyle w:val="NormalWeb"/>
                              <w:shd w:val="clear" w:color="auto" w:fill="D9DBDD"/>
                              <w:spacing w:before="0" w:beforeAutospacing="0" w:after="420" w:afterAutospacing="0"/>
                              <w:rPr>
                                <w:rFonts w:ascii="Arial" w:hAnsi="Arial" w:cs="Arial"/>
                                <w:color w:val="183C5D"/>
                              </w:rPr>
                            </w:pPr>
                            <w:hyperlink r:id="rId12" w:history="1">
                              <w:r w:rsidR="00947292" w:rsidRPr="008D22AD">
                                <w:rPr>
                                  <w:rStyle w:val="Lienhypertexte"/>
                                  <w:rFonts w:ascii="Arial" w:hAnsi="Arial" w:cs="Arial"/>
                                </w:rPr>
                                <w:t>https://perezartsplastiques.com/2015/11/02/linstallation-dans-lart-contemporain/</w:t>
                              </w:r>
                            </w:hyperlink>
                          </w:p>
                          <w:p w:rsidR="00947292" w:rsidRDefault="00947292" w:rsidP="00947292">
                            <w:pPr>
                              <w:pStyle w:val="NormalWeb"/>
                              <w:shd w:val="clear" w:color="auto" w:fill="D9DBDD"/>
                              <w:spacing w:before="0" w:beforeAutospacing="0" w:after="420" w:afterAutospacing="0"/>
                              <w:rPr>
                                <w:rFonts w:ascii="Arial" w:hAnsi="Arial" w:cs="Arial"/>
                                <w:color w:val="183C5D"/>
                              </w:rPr>
                            </w:pPr>
                          </w:p>
                          <w:p w:rsidR="00947292" w:rsidRDefault="00947292" w:rsidP="00947292">
                            <w:pPr>
                              <w:pStyle w:val="NormalWeb"/>
                              <w:shd w:val="clear" w:color="auto" w:fill="D9DBDD"/>
                              <w:spacing w:before="0" w:beforeAutospacing="0" w:after="420" w:afterAutospacing="0"/>
                              <w:rPr>
                                <w:rFonts w:ascii="Arial" w:hAnsi="Arial" w:cs="Arial"/>
                                <w:color w:val="183C5D"/>
                              </w:rPr>
                            </w:pPr>
                          </w:p>
                          <w:p w:rsidR="00947292" w:rsidRDefault="0094729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8" type="#_x0000_t202" style="position:absolute;margin-left:283.15pt;margin-top:-.3pt;width:186.95pt;height:300.75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">
                <v:textbox>
                  <w:txbxContent>
                    <w:p w:rsidR="00947292" w:rsidRDefault="00947292" w:rsidP="00947292">
                      <w:pPr>
                        <w:pStyle w:val="NormalWeb"/>
                        <w:shd w:val="clear" w:color="auto" w:fill="D9DBDD"/>
                        <w:spacing w:before="0" w:beforeAutospacing="0" w:after="420" w:afterAutospacing="0"/>
                        <w:rPr>
                          <w:rFonts w:ascii="Arial" w:hAnsi="Arial" w:cs="Arial"/>
                          <w:color w:val="183C5D"/>
                        </w:rPr>
                      </w:pPr>
                      <w:r>
                        <w:rPr>
                          <w:rFonts w:ascii="Arial" w:hAnsi="Arial" w:cs="Arial"/>
                          <w:color w:val="183C5D"/>
                        </w:rPr>
                        <w:t xml:space="preserve">« L’installation interroge de manière critique les typologies classiques des </w:t>
                      </w:r>
                      <w:r w:rsidR="00210A59">
                        <w:rPr>
                          <w:rFonts w:ascii="Arial" w:hAnsi="Arial" w:cs="Arial"/>
                          <w:color w:val="183C5D"/>
                        </w:rPr>
                        <w:t xml:space="preserve">œuvres </w:t>
                      </w:r>
                      <w:r>
                        <w:rPr>
                          <w:rFonts w:ascii="Arial" w:hAnsi="Arial" w:cs="Arial"/>
                          <w:color w:val="183C5D"/>
                        </w:rPr>
                        <w:t xml:space="preserve">d’art, elles peuvent être peintures créant une relation avec l’espace et il en va de même pour la sculpture. L’installation peut également questionner les nouveaux médiums comme la vidéo, internet, ou la photographie. </w:t>
                      </w:r>
                    </w:p>
                    <w:p w:rsidR="00947292" w:rsidRDefault="00947292" w:rsidP="00947292">
                      <w:pPr>
                        <w:pStyle w:val="NormalWeb"/>
                        <w:shd w:val="clear" w:color="auto" w:fill="D9DBDD"/>
                        <w:spacing w:before="0" w:beforeAutospacing="0" w:after="420" w:afterAutospacing="0"/>
                        <w:rPr>
                          <w:rFonts w:ascii="Arial" w:hAnsi="Arial" w:cs="Arial"/>
                          <w:color w:val="183C5D"/>
                        </w:rPr>
                      </w:pPr>
                      <w:r>
                        <w:rPr>
                          <w:rFonts w:ascii="Arial" w:hAnsi="Arial" w:cs="Arial"/>
                          <w:color w:val="183C5D"/>
                        </w:rPr>
                        <w:t>Les frontières entre l’artiste et son public sont parfois remises en cause. »</w:t>
                      </w:r>
                    </w:p>
                    <w:p w:rsidR="00947292" w:rsidRDefault="00536013" w:rsidP="00947292">
                      <w:pPr>
                        <w:pStyle w:val="NormalWeb"/>
                        <w:shd w:val="clear" w:color="auto" w:fill="D9DBDD"/>
                        <w:spacing w:before="0" w:beforeAutospacing="0" w:after="420" w:afterAutospacing="0"/>
                        <w:rPr>
                          <w:rFonts w:ascii="Arial" w:hAnsi="Arial" w:cs="Arial"/>
                          <w:color w:val="183C5D"/>
                        </w:rPr>
                      </w:pPr>
                      <w:hyperlink r:id="rId13" w:history="1">
                        <w:r w:rsidR="00947292" w:rsidRPr="008D22AD">
                          <w:rPr>
                            <w:rStyle w:val="Lienhypertexte"/>
                            <w:rFonts w:ascii="Arial" w:hAnsi="Arial" w:cs="Arial"/>
                          </w:rPr>
                          <w:t>https://perezartsplastiques.com/2015/11/02/linstallation-dans-lart-contemporain/</w:t>
                        </w:r>
                      </w:hyperlink>
                    </w:p>
                    <w:p w:rsidR="00947292" w:rsidRDefault="00947292" w:rsidP="00947292">
                      <w:pPr>
                        <w:pStyle w:val="NormalWeb"/>
                        <w:shd w:val="clear" w:color="auto" w:fill="D9DBDD"/>
                        <w:spacing w:before="0" w:beforeAutospacing="0" w:after="420" w:afterAutospacing="0"/>
                        <w:rPr>
                          <w:rFonts w:ascii="Arial" w:hAnsi="Arial" w:cs="Arial"/>
                          <w:color w:val="183C5D"/>
                        </w:rPr>
                      </w:pPr>
                    </w:p>
                    <w:p w:rsidR="00947292" w:rsidRDefault="00947292" w:rsidP="00947292">
                      <w:pPr>
                        <w:pStyle w:val="NormalWeb"/>
                        <w:shd w:val="clear" w:color="auto" w:fill="D9DBDD"/>
                        <w:spacing w:before="0" w:beforeAutospacing="0" w:after="420" w:afterAutospacing="0"/>
                        <w:rPr>
                          <w:rFonts w:ascii="Arial" w:hAnsi="Arial" w:cs="Arial"/>
                          <w:color w:val="183C5D"/>
                        </w:rPr>
                      </w:pPr>
                    </w:p>
                    <w:p w:rsidR="00947292" w:rsidRDefault="00947292"/>
                  </w:txbxContent>
                </v:textbox>
              </v:shape>
            </w:pict>
          </mc:Fallback>
        </mc:AlternateContent>
      </w:r>
      <w:r>
        <w:rPr>
          <w:noProof/>
          <w:lang w:eastAsia="fr-CH"/>
        </w:rPr>
        <w:drawing>
          <wp:inline distT="0" distB="0" distL="0" distR="0" wp14:anchorId="7046BBA8" wp14:editId="067F2407">
            <wp:extent cx="3503600" cy="2518625"/>
            <wp:effectExtent l="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510298" cy="2523440"/>
                    </a:xfrm>
                    <a:prstGeom prst="rect">
                      <a:avLst/>
                    </a:prstGeom>
                  </pic:spPr>
                </pic:pic>
              </a:graphicData>
            </a:graphic>
          </wp:inline>
        </w:drawing>
      </w:r>
    </w:p>
    <w:p w:rsidR="00947292" w:rsidRDefault="00947292" w:rsidP="00BF67D6">
      <w:pPr>
        <w:spacing w:after="0"/>
        <w:rPr>
          <w:b/>
          <w:color w:val="7030A0"/>
          <w:sz w:val="32"/>
          <w:szCs w:val="32"/>
        </w:rPr>
      </w:pPr>
    </w:p>
    <w:p w:rsidR="00947292" w:rsidRDefault="00947292" w:rsidP="00BF67D6">
      <w:pPr>
        <w:spacing w:after="0"/>
        <w:rPr>
          <w:b/>
          <w:color w:val="7030A0"/>
          <w:sz w:val="32"/>
          <w:szCs w:val="32"/>
        </w:rPr>
      </w:pPr>
    </w:p>
    <w:p w:rsidR="00947292" w:rsidRDefault="00947292" w:rsidP="00BF67D6">
      <w:pPr>
        <w:spacing w:after="0"/>
        <w:rPr>
          <w:b/>
          <w:color w:val="7030A0"/>
          <w:sz w:val="32"/>
          <w:szCs w:val="32"/>
        </w:rPr>
      </w:pPr>
    </w:p>
    <w:p w:rsidR="00BF67D6" w:rsidRDefault="00F61A50" w:rsidP="00BF67D6">
      <w:pPr>
        <w:spacing w:after="0"/>
        <w:rPr>
          <w:b/>
          <w:color w:val="7030A0"/>
          <w:sz w:val="32"/>
          <w:szCs w:val="32"/>
        </w:rPr>
      </w:pPr>
      <w:r w:rsidRPr="00BF67D6">
        <w:rPr>
          <w:b/>
          <w:color w:val="7030A0"/>
          <w:sz w:val="32"/>
          <w:szCs w:val="32"/>
        </w:rPr>
        <w:lastRenderedPageBreak/>
        <w:t>Apprentissages avec / sans engagement corporel</w:t>
      </w:r>
    </w:p>
    <w:p w:rsidR="00F61A50" w:rsidRPr="00BF67D6" w:rsidRDefault="00F61A50" w:rsidP="00BF67D6">
      <w:pPr>
        <w:spacing w:after="0"/>
        <w:rPr>
          <w:b/>
          <w:color w:val="7030A0"/>
          <w:sz w:val="32"/>
          <w:szCs w:val="32"/>
        </w:rPr>
      </w:pPr>
      <w:r>
        <w:rPr>
          <w:sz w:val="32"/>
          <w:szCs w:val="32"/>
        </w:rPr>
        <w:t xml:space="preserve">Exemple : </w:t>
      </w:r>
      <w:r w:rsidR="006F7B07">
        <w:rPr>
          <w:sz w:val="32"/>
          <w:szCs w:val="32"/>
        </w:rPr>
        <w:t>25 verbes allemands</w:t>
      </w:r>
    </w:p>
    <w:tbl>
      <w:tblPr>
        <w:tblStyle w:val="Grilledutableau"/>
        <w:tblW w:w="0" w:type="auto"/>
        <w:tblLook w:val="04A0" w:firstRow="1" w:lastRow="0" w:firstColumn="1" w:lastColumn="0" w:noHBand="0" w:noVBand="1"/>
      </w:tblPr>
      <w:tblGrid>
        <w:gridCol w:w="5920"/>
        <w:gridCol w:w="3292"/>
      </w:tblGrid>
      <w:tr w:rsidR="00F61A50" w:rsidTr="006F7B07">
        <w:tc>
          <w:tcPr>
            <w:tcW w:w="5920" w:type="dxa"/>
          </w:tcPr>
          <w:p w:rsidR="00F61A50" w:rsidRDefault="004D3F34">
            <w:pPr>
              <w:rPr>
                <w:sz w:val="32"/>
                <w:szCs w:val="32"/>
              </w:rPr>
            </w:pPr>
            <w:r>
              <w:rPr>
                <w:sz w:val="32"/>
                <w:szCs w:val="32"/>
              </w:rPr>
              <w:t>lacer (une chaussure)</w:t>
            </w:r>
          </w:p>
        </w:tc>
        <w:tc>
          <w:tcPr>
            <w:tcW w:w="3292" w:type="dxa"/>
          </w:tcPr>
          <w:p w:rsidR="00F61A50" w:rsidRPr="00BF67D6" w:rsidRDefault="004D3F34">
            <w:pPr>
              <w:rPr>
                <w:b/>
                <w:sz w:val="32"/>
                <w:szCs w:val="32"/>
              </w:rPr>
            </w:pPr>
            <w:proofErr w:type="spellStart"/>
            <w:r w:rsidRPr="00BF67D6">
              <w:rPr>
                <w:b/>
                <w:sz w:val="32"/>
                <w:szCs w:val="32"/>
              </w:rPr>
              <w:t>zubinden</w:t>
            </w:r>
            <w:proofErr w:type="spellEnd"/>
          </w:p>
        </w:tc>
      </w:tr>
      <w:tr w:rsidR="00F61A50" w:rsidTr="006F7B07">
        <w:tc>
          <w:tcPr>
            <w:tcW w:w="5920" w:type="dxa"/>
          </w:tcPr>
          <w:p w:rsidR="00F61A50" w:rsidRDefault="004D3F34">
            <w:pPr>
              <w:rPr>
                <w:sz w:val="32"/>
                <w:szCs w:val="32"/>
              </w:rPr>
            </w:pPr>
            <w:r>
              <w:rPr>
                <w:sz w:val="32"/>
                <w:szCs w:val="32"/>
              </w:rPr>
              <w:t>f</w:t>
            </w:r>
            <w:r w:rsidR="00F61A50">
              <w:rPr>
                <w:sz w:val="32"/>
                <w:szCs w:val="32"/>
              </w:rPr>
              <w:t>rétiller de la queue (pour un chien)</w:t>
            </w:r>
          </w:p>
        </w:tc>
        <w:tc>
          <w:tcPr>
            <w:tcW w:w="3292" w:type="dxa"/>
          </w:tcPr>
          <w:p w:rsidR="00F61A50" w:rsidRPr="00BF67D6" w:rsidRDefault="004D3F34">
            <w:pPr>
              <w:rPr>
                <w:b/>
                <w:sz w:val="32"/>
                <w:szCs w:val="32"/>
              </w:rPr>
            </w:pPr>
            <w:r w:rsidRPr="00BF67D6">
              <w:rPr>
                <w:sz w:val="32"/>
                <w:szCs w:val="32"/>
              </w:rPr>
              <w:t>m</w:t>
            </w:r>
            <w:r w:rsidR="00F61A50" w:rsidRPr="00BF67D6">
              <w:rPr>
                <w:sz w:val="32"/>
                <w:szCs w:val="32"/>
              </w:rPr>
              <w:t xml:space="preserve">it </w:t>
            </w:r>
            <w:proofErr w:type="spellStart"/>
            <w:r w:rsidR="00F61A50" w:rsidRPr="00BF67D6">
              <w:rPr>
                <w:sz w:val="32"/>
                <w:szCs w:val="32"/>
              </w:rPr>
              <w:t>dem</w:t>
            </w:r>
            <w:proofErr w:type="spellEnd"/>
            <w:r w:rsidR="00F61A50" w:rsidRPr="00BF67D6">
              <w:rPr>
                <w:sz w:val="32"/>
                <w:szCs w:val="32"/>
              </w:rPr>
              <w:t xml:space="preserve"> </w:t>
            </w:r>
            <w:proofErr w:type="spellStart"/>
            <w:r w:rsidR="00F61A50" w:rsidRPr="00BF67D6">
              <w:rPr>
                <w:sz w:val="32"/>
                <w:szCs w:val="32"/>
              </w:rPr>
              <w:t>Schwanz</w:t>
            </w:r>
            <w:proofErr w:type="spellEnd"/>
            <w:r w:rsidR="00F61A50" w:rsidRPr="00BF67D6">
              <w:rPr>
                <w:b/>
                <w:sz w:val="32"/>
                <w:szCs w:val="32"/>
              </w:rPr>
              <w:t xml:space="preserve"> </w:t>
            </w:r>
            <w:proofErr w:type="spellStart"/>
            <w:r w:rsidR="00F61A50" w:rsidRPr="00BF67D6">
              <w:rPr>
                <w:b/>
                <w:sz w:val="32"/>
                <w:szCs w:val="32"/>
              </w:rPr>
              <w:t>wedeln</w:t>
            </w:r>
            <w:proofErr w:type="spellEnd"/>
          </w:p>
        </w:tc>
      </w:tr>
      <w:tr w:rsidR="00F61A50" w:rsidTr="006F7B07">
        <w:tc>
          <w:tcPr>
            <w:tcW w:w="5920" w:type="dxa"/>
          </w:tcPr>
          <w:p w:rsidR="00F61A50" w:rsidRDefault="004D3F34">
            <w:pPr>
              <w:rPr>
                <w:sz w:val="32"/>
                <w:szCs w:val="32"/>
              </w:rPr>
            </w:pPr>
            <w:r>
              <w:rPr>
                <w:sz w:val="32"/>
                <w:szCs w:val="32"/>
              </w:rPr>
              <w:t>« écumer » (bondir) de colère</w:t>
            </w:r>
          </w:p>
        </w:tc>
        <w:tc>
          <w:tcPr>
            <w:tcW w:w="3292" w:type="dxa"/>
          </w:tcPr>
          <w:p w:rsidR="00F61A50" w:rsidRPr="00BF67D6" w:rsidRDefault="004D3F34">
            <w:pPr>
              <w:rPr>
                <w:b/>
                <w:sz w:val="32"/>
                <w:szCs w:val="32"/>
              </w:rPr>
            </w:pPr>
            <w:r w:rsidRPr="00BF67D6">
              <w:rPr>
                <w:sz w:val="32"/>
                <w:szCs w:val="32"/>
              </w:rPr>
              <w:t xml:space="preserve">vor </w:t>
            </w:r>
            <w:proofErr w:type="spellStart"/>
            <w:r w:rsidRPr="00BF67D6">
              <w:rPr>
                <w:sz w:val="32"/>
                <w:szCs w:val="32"/>
              </w:rPr>
              <w:t>Wut</w:t>
            </w:r>
            <w:proofErr w:type="spellEnd"/>
            <w:r w:rsidRPr="00BF67D6">
              <w:rPr>
                <w:b/>
                <w:sz w:val="32"/>
                <w:szCs w:val="32"/>
              </w:rPr>
              <w:t xml:space="preserve"> </w:t>
            </w:r>
            <w:proofErr w:type="spellStart"/>
            <w:r w:rsidRPr="00BF67D6">
              <w:rPr>
                <w:b/>
                <w:sz w:val="32"/>
                <w:szCs w:val="32"/>
              </w:rPr>
              <w:t>schäumen</w:t>
            </w:r>
            <w:proofErr w:type="spellEnd"/>
          </w:p>
        </w:tc>
      </w:tr>
      <w:tr w:rsidR="00F61A50" w:rsidTr="006F7B07">
        <w:tc>
          <w:tcPr>
            <w:tcW w:w="5920" w:type="dxa"/>
          </w:tcPr>
          <w:p w:rsidR="00F61A50" w:rsidRDefault="004D3F34">
            <w:pPr>
              <w:rPr>
                <w:sz w:val="32"/>
                <w:szCs w:val="32"/>
              </w:rPr>
            </w:pPr>
            <w:r>
              <w:rPr>
                <w:sz w:val="32"/>
                <w:szCs w:val="32"/>
              </w:rPr>
              <w:t>bondir de joie</w:t>
            </w:r>
          </w:p>
        </w:tc>
        <w:tc>
          <w:tcPr>
            <w:tcW w:w="3292" w:type="dxa"/>
          </w:tcPr>
          <w:p w:rsidR="00F61A50" w:rsidRPr="00BF67D6" w:rsidRDefault="006F7B07">
            <w:pPr>
              <w:rPr>
                <w:b/>
                <w:sz w:val="32"/>
                <w:szCs w:val="32"/>
              </w:rPr>
            </w:pPr>
            <w:proofErr w:type="spellStart"/>
            <w:r w:rsidRPr="00BF67D6">
              <w:rPr>
                <w:b/>
                <w:sz w:val="32"/>
                <w:szCs w:val="32"/>
              </w:rPr>
              <w:t>e</w:t>
            </w:r>
            <w:r w:rsidR="004D3F34" w:rsidRPr="00BF67D6">
              <w:rPr>
                <w:b/>
                <w:sz w:val="32"/>
                <w:szCs w:val="32"/>
              </w:rPr>
              <w:t>inen</w:t>
            </w:r>
            <w:proofErr w:type="spellEnd"/>
            <w:r w:rsidR="004D3F34" w:rsidRPr="00BF67D6">
              <w:rPr>
                <w:b/>
                <w:sz w:val="32"/>
                <w:szCs w:val="32"/>
              </w:rPr>
              <w:t xml:space="preserve"> </w:t>
            </w:r>
            <w:proofErr w:type="spellStart"/>
            <w:r w:rsidR="004D3F34" w:rsidRPr="00BF67D6">
              <w:rPr>
                <w:b/>
                <w:sz w:val="32"/>
                <w:szCs w:val="32"/>
              </w:rPr>
              <w:t>Freudensprung</w:t>
            </w:r>
            <w:proofErr w:type="spellEnd"/>
            <w:r w:rsidR="004D3F34" w:rsidRPr="00BF67D6">
              <w:rPr>
                <w:b/>
                <w:sz w:val="32"/>
                <w:szCs w:val="32"/>
              </w:rPr>
              <w:t xml:space="preserve"> </w:t>
            </w:r>
            <w:proofErr w:type="spellStart"/>
            <w:r w:rsidR="004D3F34" w:rsidRPr="00BF67D6">
              <w:rPr>
                <w:b/>
                <w:sz w:val="32"/>
                <w:szCs w:val="32"/>
              </w:rPr>
              <w:t>machen</w:t>
            </w:r>
            <w:proofErr w:type="spellEnd"/>
          </w:p>
        </w:tc>
      </w:tr>
      <w:tr w:rsidR="00F61A50" w:rsidTr="006F7B07">
        <w:tc>
          <w:tcPr>
            <w:tcW w:w="5920" w:type="dxa"/>
          </w:tcPr>
          <w:p w:rsidR="00F61A50" w:rsidRDefault="004D3F34">
            <w:pPr>
              <w:rPr>
                <w:sz w:val="32"/>
                <w:szCs w:val="32"/>
              </w:rPr>
            </w:pPr>
            <w:r>
              <w:rPr>
                <w:sz w:val="32"/>
                <w:szCs w:val="32"/>
              </w:rPr>
              <w:t>bondir (comme un félin) / sauter à pieds joints / sauter à cloche-pied</w:t>
            </w:r>
          </w:p>
        </w:tc>
        <w:tc>
          <w:tcPr>
            <w:tcW w:w="3292" w:type="dxa"/>
          </w:tcPr>
          <w:p w:rsidR="00F61A50" w:rsidRPr="00BF67D6" w:rsidRDefault="004D3F34">
            <w:pPr>
              <w:rPr>
                <w:b/>
                <w:sz w:val="32"/>
                <w:szCs w:val="32"/>
              </w:rPr>
            </w:pPr>
            <w:proofErr w:type="spellStart"/>
            <w:r w:rsidRPr="00BF67D6">
              <w:rPr>
                <w:b/>
                <w:sz w:val="32"/>
                <w:szCs w:val="32"/>
              </w:rPr>
              <w:t>hüpfen</w:t>
            </w:r>
            <w:proofErr w:type="spellEnd"/>
          </w:p>
        </w:tc>
      </w:tr>
      <w:tr w:rsidR="00F61A50" w:rsidTr="006F7B07">
        <w:tc>
          <w:tcPr>
            <w:tcW w:w="5920" w:type="dxa"/>
          </w:tcPr>
          <w:p w:rsidR="00F61A50" w:rsidRDefault="004D3F34">
            <w:pPr>
              <w:rPr>
                <w:sz w:val="32"/>
                <w:szCs w:val="32"/>
              </w:rPr>
            </w:pPr>
            <w:r>
              <w:rPr>
                <w:sz w:val="32"/>
                <w:szCs w:val="32"/>
              </w:rPr>
              <w:t>s’étirer</w:t>
            </w:r>
          </w:p>
        </w:tc>
        <w:tc>
          <w:tcPr>
            <w:tcW w:w="3292" w:type="dxa"/>
          </w:tcPr>
          <w:p w:rsidR="00F61A50" w:rsidRPr="00BF67D6" w:rsidRDefault="004D3F34">
            <w:pPr>
              <w:rPr>
                <w:b/>
                <w:sz w:val="32"/>
                <w:szCs w:val="32"/>
              </w:rPr>
            </w:pPr>
            <w:proofErr w:type="spellStart"/>
            <w:r w:rsidRPr="00BF67D6">
              <w:rPr>
                <w:b/>
                <w:sz w:val="32"/>
                <w:szCs w:val="32"/>
              </w:rPr>
              <w:t>sich</w:t>
            </w:r>
            <w:proofErr w:type="spellEnd"/>
            <w:r w:rsidRPr="00BF67D6">
              <w:rPr>
                <w:b/>
                <w:sz w:val="32"/>
                <w:szCs w:val="32"/>
              </w:rPr>
              <w:t xml:space="preserve">  </w:t>
            </w:r>
            <w:proofErr w:type="spellStart"/>
            <w:r w:rsidRPr="00BF67D6">
              <w:rPr>
                <w:b/>
                <w:sz w:val="32"/>
                <w:szCs w:val="32"/>
              </w:rPr>
              <w:t>strecken</w:t>
            </w:r>
            <w:proofErr w:type="spellEnd"/>
          </w:p>
        </w:tc>
      </w:tr>
      <w:tr w:rsidR="00F61A50" w:rsidTr="006F7B07">
        <w:tc>
          <w:tcPr>
            <w:tcW w:w="5920" w:type="dxa"/>
          </w:tcPr>
          <w:p w:rsidR="00F61A50" w:rsidRDefault="004D3F34">
            <w:pPr>
              <w:rPr>
                <w:sz w:val="32"/>
                <w:szCs w:val="32"/>
              </w:rPr>
            </w:pPr>
            <w:r>
              <w:rPr>
                <w:sz w:val="32"/>
                <w:szCs w:val="32"/>
              </w:rPr>
              <w:t>pointer</w:t>
            </w:r>
          </w:p>
        </w:tc>
        <w:tc>
          <w:tcPr>
            <w:tcW w:w="3292" w:type="dxa"/>
          </w:tcPr>
          <w:p w:rsidR="00F61A50" w:rsidRPr="00BF67D6" w:rsidRDefault="004D3F34">
            <w:pPr>
              <w:rPr>
                <w:b/>
                <w:sz w:val="32"/>
                <w:szCs w:val="32"/>
              </w:rPr>
            </w:pPr>
            <w:proofErr w:type="spellStart"/>
            <w:r w:rsidRPr="00BF67D6">
              <w:rPr>
                <w:b/>
                <w:sz w:val="32"/>
                <w:szCs w:val="32"/>
              </w:rPr>
              <w:t>richten</w:t>
            </w:r>
            <w:proofErr w:type="spellEnd"/>
          </w:p>
        </w:tc>
      </w:tr>
      <w:tr w:rsidR="00F61A50" w:rsidTr="006F7B07">
        <w:tc>
          <w:tcPr>
            <w:tcW w:w="5920" w:type="dxa"/>
          </w:tcPr>
          <w:p w:rsidR="00F61A50" w:rsidRDefault="004D3F34">
            <w:pPr>
              <w:rPr>
                <w:sz w:val="32"/>
                <w:szCs w:val="32"/>
              </w:rPr>
            </w:pPr>
            <w:r>
              <w:rPr>
                <w:sz w:val="32"/>
                <w:szCs w:val="32"/>
              </w:rPr>
              <w:t>enlacer</w:t>
            </w:r>
          </w:p>
        </w:tc>
        <w:tc>
          <w:tcPr>
            <w:tcW w:w="3292" w:type="dxa"/>
          </w:tcPr>
          <w:p w:rsidR="00F61A50" w:rsidRPr="00BF67D6" w:rsidRDefault="004D3F34">
            <w:pPr>
              <w:rPr>
                <w:b/>
                <w:sz w:val="32"/>
                <w:szCs w:val="32"/>
              </w:rPr>
            </w:pPr>
            <w:proofErr w:type="spellStart"/>
            <w:r w:rsidRPr="00BF67D6">
              <w:rPr>
                <w:b/>
                <w:sz w:val="32"/>
                <w:szCs w:val="32"/>
              </w:rPr>
              <w:t>umarmen</w:t>
            </w:r>
            <w:proofErr w:type="spellEnd"/>
          </w:p>
        </w:tc>
      </w:tr>
      <w:tr w:rsidR="00F61A50" w:rsidTr="006F7B07">
        <w:tc>
          <w:tcPr>
            <w:tcW w:w="5920" w:type="dxa"/>
          </w:tcPr>
          <w:p w:rsidR="00F61A50" w:rsidRDefault="004D3F34">
            <w:pPr>
              <w:rPr>
                <w:sz w:val="32"/>
                <w:szCs w:val="32"/>
              </w:rPr>
            </w:pPr>
            <w:r>
              <w:rPr>
                <w:sz w:val="32"/>
                <w:szCs w:val="32"/>
              </w:rPr>
              <w:t>tapoter</w:t>
            </w:r>
          </w:p>
        </w:tc>
        <w:tc>
          <w:tcPr>
            <w:tcW w:w="3292" w:type="dxa"/>
          </w:tcPr>
          <w:p w:rsidR="00F61A50" w:rsidRPr="00BF67D6" w:rsidRDefault="004D3F34">
            <w:pPr>
              <w:rPr>
                <w:b/>
                <w:sz w:val="32"/>
                <w:szCs w:val="32"/>
              </w:rPr>
            </w:pPr>
            <w:proofErr w:type="spellStart"/>
            <w:r w:rsidRPr="00BF67D6">
              <w:rPr>
                <w:b/>
                <w:sz w:val="32"/>
                <w:szCs w:val="32"/>
              </w:rPr>
              <w:t>tätscheln</w:t>
            </w:r>
            <w:proofErr w:type="spellEnd"/>
          </w:p>
        </w:tc>
      </w:tr>
      <w:tr w:rsidR="00F61A50" w:rsidTr="006F7B07">
        <w:tc>
          <w:tcPr>
            <w:tcW w:w="5920" w:type="dxa"/>
          </w:tcPr>
          <w:p w:rsidR="00F61A50" w:rsidRDefault="004D3F34">
            <w:pPr>
              <w:rPr>
                <w:sz w:val="32"/>
                <w:szCs w:val="32"/>
              </w:rPr>
            </w:pPr>
            <w:r>
              <w:rPr>
                <w:sz w:val="32"/>
                <w:szCs w:val="32"/>
              </w:rPr>
              <w:t>caresser</w:t>
            </w:r>
          </w:p>
        </w:tc>
        <w:tc>
          <w:tcPr>
            <w:tcW w:w="3292" w:type="dxa"/>
          </w:tcPr>
          <w:p w:rsidR="00F61A50" w:rsidRPr="00BF67D6" w:rsidRDefault="004D3F34">
            <w:pPr>
              <w:rPr>
                <w:b/>
                <w:sz w:val="32"/>
                <w:szCs w:val="32"/>
              </w:rPr>
            </w:pPr>
            <w:proofErr w:type="spellStart"/>
            <w:r w:rsidRPr="00BF67D6">
              <w:rPr>
                <w:b/>
                <w:sz w:val="32"/>
                <w:szCs w:val="32"/>
              </w:rPr>
              <w:t>streicheln</w:t>
            </w:r>
            <w:proofErr w:type="spellEnd"/>
          </w:p>
        </w:tc>
      </w:tr>
      <w:tr w:rsidR="00F61A50" w:rsidTr="006F7B07">
        <w:tc>
          <w:tcPr>
            <w:tcW w:w="5920" w:type="dxa"/>
          </w:tcPr>
          <w:p w:rsidR="00F61A50" w:rsidRDefault="004D3F34">
            <w:pPr>
              <w:rPr>
                <w:sz w:val="32"/>
                <w:szCs w:val="32"/>
              </w:rPr>
            </w:pPr>
            <w:r>
              <w:rPr>
                <w:sz w:val="32"/>
                <w:szCs w:val="32"/>
              </w:rPr>
              <w:t>cajoler</w:t>
            </w:r>
          </w:p>
        </w:tc>
        <w:tc>
          <w:tcPr>
            <w:tcW w:w="3292" w:type="dxa"/>
          </w:tcPr>
          <w:p w:rsidR="00F61A50" w:rsidRPr="00BF67D6" w:rsidRDefault="004D3F34">
            <w:pPr>
              <w:rPr>
                <w:b/>
                <w:sz w:val="32"/>
                <w:szCs w:val="32"/>
              </w:rPr>
            </w:pPr>
            <w:proofErr w:type="spellStart"/>
            <w:r w:rsidRPr="00BF67D6">
              <w:rPr>
                <w:b/>
                <w:sz w:val="32"/>
                <w:szCs w:val="32"/>
              </w:rPr>
              <w:t>liebkosen</w:t>
            </w:r>
            <w:proofErr w:type="spellEnd"/>
          </w:p>
        </w:tc>
      </w:tr>
      <w:tr w:rsidR="00F61A50" w:rsidTr="006F7B07">
        <w:tc>
          <w:tcPr>
            <w:tcW w:w="5920" w:type="dxa"/>
          </w:tcPr>
          <w:p w:rsidR="00F61A50" w:rsidRDefault="004D3F34">
            <w:pPr>
              <w:rPr>
                <w:sz w:val="32"/>
                <w:szCs w:val="32"/>
              </w:rPr>
            </w:pPr>
            <w:r>
              <w:rPr>
                <w:sz w:val="32"/>
                <w:szCs w:val="32"/>
              </w:rPr>
              <w:t>se figer</w:t>
            </w:r>
          </w:p>
        </w:tc>
        <w:tc>
          <w:tcPr>
            <w:tcW w:w="3292" w:type="dxa"/>
          </w:tcPr>
          <w:p w:rsidR="00F61A50" w:rsidRPr="00BF67D6" w:rsidRDefault="004D3F34">
            <w:pPr>
              <w:rPr>
                <w:b/>
                <w:sz w:val="32"/>
                <w:szCs w:val="32"/>
              </w:rPr>
            </w:pPr>
            <w:proofErr w:type="spellStart"/>
            <w:r w:rsidRPr="00BF67D6">
              <w:rPr>
                <w:b/>
                <w:sz w:val="32"/>
                <w:szCs w:val="32"/>
              </w:rPr>
              <w:t>erstarren</w:t>
            </w:r>
            <w:proofErr w:type="spellEnd"/>
          </w:p>
        </w:tc>
      </w:tr>
      <w:tr w:rsidR="00F61A50" w:rsidTr="006F7B07">
        <w:tc>
          <w:tcPr>
            <w:tcW w:w="5920" w:type="dxa"/>
          </w:tcPr>
          <w:p w:rsidR="00F61A50" w:rsidRDefault="004D3F34">
            <w:pPr>
              <w:rPr>
                <w:sz w:val="32"/>
                <w:szCs w:val="32"/>
              </w:rPr>
            </w:pPr>
            <w:r>
              <w:rPr>
                <w:sz w:val="32"/>
                <w:szCs w:val="32"/>
              </w:rPr>
              <w:t>souffler (par l’expiration)</w:t>
            </w:r>
          </w:p>
        </w:tc>
        <w:tc>
          <w:tcPr>
            <w:tcW w:w="3292" w:type="dxa"/>
          </w:tcPr>
          <w:p w:rsidR="00F61A50" w:rsidRPr="00BF67D6" w:rsidRDefault="004D3F34">
            <w:pPr>
              <w:rPr>
                <w:b/>
                <w:sz w:val="32"/>
                <w:szCs w:val="32"/>
              </w:rPr>
            </w:pPr>
            <w:proofErr w:type="spellStart"/>
            <w:r w:rsidRPr="00BF67D6">
              <w:rPr>
                <w:b/>
                <w:sz w:val="32"/>
                <w:szCs w:val="32"/>
              </w:rPr>
              <w:t>blasen</w:t>
            </w:r>
            <w:proofErr w:type="spellEnd"/>
          </w:p>
        </w:tc>
      </w:tr>
      <w:tr w:rsidR="00F61A50" w:rsidTr="006F7B07">
        <w:tc>
          <w:tcPr>
            <w:tcW w:w="5920" w:type="dxa"/>
          </w:tcPr>
          <w:p w:rsidR="00F61A50" w:rsidRDefault="004D3F34">
            <w:pPr>
              <w:rPr>
                <w:sz w:val="32"/>
                <w:szCs w:val="32"/>
              </w:rPr>
            </w:pPr>
            <w:r>
              <w:rPr>
                <w:sz w:val="32"/>
                <w:szCs w:val="32"/>
              </w:rPr>
              <w:t>souffler (vent)</w:t>
            </w:r>
          </w:p>
        </w:tc>
        <w:tc>
          <w:tcPr>
            <w:tcW w:w="3292" w:type="dxa"/>
          </w:tcPr>
          <w:p w:rsidR="00F61A50" w:rsidRPr="00BF67D6" w:rsidRDefault="004D3F34">
            <w:pPr>
              <w:rPr>
                <w:b/>
                <w:sz w:val="32"/>
                <w:szCs w:val="32"/>
              </w:rPr>
            </w:pPr>
            <w:proofErr w:type="spellStart"/>
            <w:r w:rsidRPr="00BF67D6">
              <w:rPr>
                <w:b/>
                <w:sz w:val="32"/>
                <w:szCs w:val="32"/>
              </w:rPr>
              <w:t>wehen</w:t>
            </w:r>
            <w:proofErr w:type="spellEnd"/>
          </w:p>
        </w:tc>
      </w:tr>
      <w:tr w:rsidR="00F61A50" w:rsidTr="006F7B07">
        <w:tc>
          <w:tcPr>
            <w:tcW w:w="5920" w:type="dxa"/>
          </w:tcPr>
          <w:p w:rsidR="00F61A50" w:rsidRDefault="004D3F34">
            <w:pPr>
              <w:rPr>
                <w:sz w:val="32"/>
                <w:szCs w:val="32"/>
              </w:rPr>
            </w:pPr>
            <w:r>
              <w:rPr>
                <w:sz w:val="32"/>
                <w:szCs w:val="32"/>
              </w:rPr>
              <w:t>retenir son souffle</w:t>
            </w:r>
          </w:p>
        </w:tc>
        <w:tc>
          <w:tcPr>
            <w:tcW w:w="3292" w:type="dxa"/>
          </w:tcPr>
          <w:p w:rsidR="00F61A50" w:rsidRPr="00BF67D6" w:rsidRDefault="004D3F34">
            <w:pPr>
              <w:rPr>
                <w:b/>
                <w:sz w:val="32"/>
                <w:szCs w:val="32"/>
              </w:rPr>
            </w:pPr>
            <w:r w:rsidRPr="00BF67D6">
              <w:rPr>
                <w:sz w:val="32"/>
                <w:szCs w:val="32"/>
              </w:rPr>
              <w:t xml:space="preserve">den </w:t>
            </w:r>
            <w:proofErr w:type="spellStart"/>
            <w:r w:rsidRPr="00BF67D6">
              <w:rPr>
                <w:sz w:val="32"/>
                <w:szCs w:val="32"/>
              </w:rPr>
              <w:t>Atem</w:t>
            </w:r>
            <w:proofErr w:type="spellEnd"/>
            <w:r w:rsidRPr="00BF67D6">
              <w:rPr>
                <w:b/>
                <w:sz w:val="32"/>
                <w:szCs w:val="32"/>
              </w:rPr>
              <w:t xml:space="preserve"> </w:t>
            </w:r>
            <w:proofErr w:type="spellStart"/>
            <w:r w:rsidRPr="00BF67D6">
              <w:rPr>
                <w:b/>
                <w:sz w:val="32"/>
                <w:szCs w:val="32"/>
              </w:rPr>
              <w:t>anhalten</w:t>
            </w:r>
            <w:proofErr w:type="spellEnd"/>
          </w:p>
        </w:tc>
      </w:tr>
      <w:tr w:rsidR="00F61A50" w:rsidTr="006F7B07">
        <w:tc>
          <w:tcPr>
            <w:tcW w:w="5920" w:type="dxa"/>
          </w:tcPr>
          <w:p w:rsidR="00F61A50" w:rsidRDefault="004D3F34">
            <w:pPr>
              <w:rPr>
                <w:sz w:val="32"/>
                <w:szCs w:val="32"/>
              </w:rPr>
            </w:pPr>
            <w:r>
              <w:rPr>
                <w:sz w:val="32"/>
                <w:szCs w:val="32"/>
              </w:rPr>
              <w:t>s’accroupir</w:t>
            </w:r>
          </w:p>
        </w:tc>
        <w:tc>
          <w:tcPr>
            <w:tcW w:w="3292" w:type="dxa"/>
          </w:tcPr>
          <w:p w:rsidR="00F61A50" w:rsidRPr="00BF67D6" w:rsidRDefault="004D3F34">
            <w:pPr>
              <w:rPr>
                <w:b/>
                <w:sz w:val="32"/>
                <w:szCs w:val="32"/>
              </w:rPr>
            </w:pPr>
            <w:proofErr w:type="spellStart"/>
            <w:r w:rsidRPr="00BF67D6">
              <w:rPr>
                <w:b/>
                <w:sz w:val="32"/>
                <w:szCs w:val="32"/>
              </w:rPr>
              <w:t>sich</w:t>
            </w:r>
            <w:proofErr w:type="spellEnd"/>
            <w:r w:rsidRPr="00BF67D6">
              <w:rPr>
                <w:b/>
                <w:sz w:val="32"/>
                <w:szCs w:val="32"/>
              </w:rPr>
              <w:t xml:space="preserve"> </w:t>
            </w:r>
            <w:proofErr w:type="spellStart"/>
            <w:r w:rsidRPr="00BF67D6">
              <w:rPr>
                <w:b/>
                <w:sz w:val="32"/>
                <w:szCs w:val="32"/>
              </w:rPr>
              <w:t>ducken</w:t>
            </w:r>
            <w:proofErr w:type="spellEnd"/>
          </w:p>
        </w:tc>
      </w:tr>
      <w:tr w:rsidR="00F61A50" w:rsidTr="006F7B07">
        <w:tc>
          <w:tcPr>
            <w:tcW w:w="5920" w:type="dxa"/>
          </w:tcPr>
          <w:p w:rsidR="00F61A50" w:rsidRDefault="004D3F34">
            <w:pPr>
              <w:rPr>
                <w:sz w:val="32"/>
                <w:szCs w:val="32"/>
              </w:rPr>
            </w:pPr>
            <w:r>
              <w:rPr>
                <w:sz w:val="32"/>
                <w:szCs w:val="32"/>
              </w:rPr>
              <w:t>secouer</w:t>
            </w:r>
          </w:p>
        </w:tc>
        <w:tc>
          <w:tcPr>
            <w:tcW w:w="3292" w:type="dxa"/>
          </w:tcPr>
          <w:p w:rsidR="00F61A50" w:rsidRPr="00BF67D6" w:rsidRDefault="004D3F34">
            <w:pPr>
              <w:rPr>
                <w:b/>
                <w:sz w:val="32"/>
                <w:szCs w:val="32"/>
              </w:rPr>
            </w:pPr>
            <w:proofErr w:type="spellStart"/>
            <w:r w:rsidRPr="00BF67D6">
              <w:rPr>
                <w:b/>
                <w:sz w:val="32"/>
                <w:szCs w:val="32"/>
              </w:rPr>
              <w:t>schütteln</w:t>
            </w:r>
            <w:proofErr w:type="spellEnd"/>
          </w:p>
        </w:tc>
      </w:tr>
      <w:tr w:rsidR="00F61A50" w:rsidTr="006F7B07">
        <w:tc>
          <w:tcPr>
            <w:tcW w:w="5920" w:type="dxa"/>
          </w:tcPr>
          <w:p w:rsidR="00F61A50" w:rsidRDefault="004D3F34">
            <w:pPr>
              <w:rPr>
                <w:sz w:val="32"/>
                <w:szCs w:val="32"/>
              </w:rPr>
            </w:pPr>
            <w:r>
              <w:rPr>
                <w:sz w:val="32"/>
                <w:szCs w:val="32"/>
              </w:rPr>
              <w:t>soupirer (physiquement)</w:t>
            </w:r>
          </w:p>
        </w:tc>
        <w:tc>
          <w:tcPr>
            <w:tcW w:w="3292" w:type="dxa"/>
          </w:tcPr>
          <w:p w:rsidR="00F61A50" w:rsidRPr="00BF67D6" w:rsidRDefault="004D3F34">
            <w:pPr>
              <w:rPr>
                <w:b/>
                <w:sz w:val="32"/>
                <w:szCs w:val="32"/>
              </w:rPr>
            </w:pPr>
            <w:proofErr w:type="spellStart"/>
            <w:r w:rsidRPr="00BF67D6">
              <w:rPr>
                <w:b/>
                <w:sz w:val="32"/>
                <w:szCs w:val="32"/>
              </w:rPr>
              <w:t>seufzen</w:t>
            </w:r>
            <w:proofErr w:type="spellEnd"/>
          </w:p>
        </w:tc>
      </w:tr>
      <w:tr w:rsidR="004D3F34" w:rsidTr="006F7B07">
        <w:tc>
          <w:tcPr>
            <w:tcW w:w="5920" w:type="dxa"/>
          </w:tcPr>
          <w:p w:rsidR="004D3F34" w:rsidRDefault="006F7B07">
            <w:pPr>
              <w:rPr>
                <w:sz w:val="32"/>
                <w:szCs w:val="32"/>
              </w:rPr>
            </w:pPr>
            <w:r>
              <w:rPr>
                <w:sz w:val="32"/>
                <w:szCs w:val="32"/>
              </w:rPr>
              <w:t>s</w:t>
            </w:r>
            <w:r w:rsidR="004D3F34">
              <w:rPr>
                <w:sz w:val="32"/>
                <w:szCs w:val="32"/>
              </w:rPr>
              <w:t>oupirer (</w:t>
            </w:r>
            <w:r>
              <w:rPr>
                <w:sz w:val="32"/>
                <w:szCs w:val="32"/>
              </w:rPr>
              <w:t>symboliquement) (déplorer quelque chose)</w:t>
            </w:r>
          </w:p>
        </w:tc>
        <w:tc>
          <w:tcPr>
            <w:tcW w:w="3292" w:type="dxa"/>
          </w:tcPr>
          <w:p w:rsidR="004D3F34" w:rsidRPr="00BF67D6" w:rsidRDefault="006F7B07">
            <w:pPr>
              <w:rPr>
                <w:b/>
                <w:sz w:val="32"/>
                <w:szCs w:val="32"/>
              </w:rPr>
            </w:pPr>
            <w:proofErr w:type="spellStart"/>
            <w:r w:rsidRPr="00BF67D6">
              <w:rPr>
                <w:b/>
                <w:sz w:val="32"/>
                <w:szCs w:val="32"/>
              </w:rPr>
              <w:t>stöhnen</w:t>
            </w:r>
            <w:proofErr w:type="spellEnd"/>
          </w:p>
        </w:tc>
      </w:tr>
      <w:tr w:rsidR="004D3F34" w:rsidTr="006F7B07">
        <w:tc>
          <w:tcPr>
            <w:tcW w:w="5920" w:type="dxa"/>
          </w:tcPr>
          <w:p w:rsidR="004D3F34" w:rsidRDefault="006F7B07">
            <w:pPr>
              <w:rPr>
                <w:sz w:val="32"/>
                <w:szCs w:val="32"/>
              </w:rPr>
            </w:pPr>
            <w:r>
              <w:rPr>
                <w:sz w:val="32"/>
                <w:szCs w:val="32"/>
              </w:rPr>
              <w:t>empoigner</w:t>
            </w:r>
          </w:p>
        </w:tc>
        <w:tc>
          <w:tcPr>
            <w:tcW w:w="3292" w:type="dxa"/>
          </w:tcPr>
          <w:p w:rsidR="004D3F34" w:rsidRPr="00BF67D6" w:rsidRDefault="006F7B07">
            <w:pPr>
              <w:rPr>
                <w:b/>
                <w:sz w:val="32"/>
                <w:szCs w:val="32"/>
              </w:rPr>
            </w:pPr>
            <w:proofErr w:type="spellStart"/>
            <w:r w:rsidRPr="00BF67D6">
              <w:rPr>
                <w:b/>
                <w:sz w:val="32"/>
                <w:szCs w:val="32"/>
              </w:rPr>
              <w:t>ergreifen</w:t>
            </w:r>
            <w:proofErr w:type="spellEnd"/>
          </w:p>
        </w:tc>
      </w:tr>
      <w:tr w:rsidR="006F7B07" w:rsidTr="006F7B07">
        <w:tc>
          <w:tcPr>
            <w:tcW w:w="5920" w:type="dxa"/>
          </w:tcPr>
          <w:p w:rsidR="006F7B07" w:rsidRDefault="006F7B07">
            <w:pPr>
              <w:rPr>
                <w:sz w:val="32"/>
                <w:szCs w:val="32"/>
              </w:rPr>
            </w:pPr>
            <w:r>
              <w:rPr>
                <w:sz w:val="32"/>
                <w:szCs w:val="32"/>
              </w:rPr>
              <w:t>visser</w:t>
            </w:r>
          </w:p>
        </w:tc>
        <w:tc>
          <w:tcPr>
            <w:tcW w:w="3292" w:type="dxa"/>
          </w:tcPr>
          <w:p w:rsidR="006F7B07" w:rsidRPr="00BF67D6" w:rsidRDefault="006F7B07">
            <w:pPr>
              <w:rPr>
                <w:b/>
                <w:sz w:val="32"/>
                <w:szCs w:val="32"/>
              </w:rPr>
            </w:pPr>
            <w:proofErr w:type="spellStart"/>
            <w:r w:rsidRPr="00BF67D6">
              <w:rPr>
                <w:b/>
                <w:sz w:val="32"/>
                <w:szCs w:val="32"/>
              </w:rPr>
              <w:t>schrauben</w:t>
            </w:r>
            <w:proofErr w:type="spellEnd"/>
          </w:p>
        </w:tc>
      </w:tr>
      <w:tr w:rsidR="006F7B07" w:rsidTr="006F7B07">
        <w:tc>
          <w:tcPr>
            <w:tcW w:w="5920" w:type="dxa"/>
          </w:tcPr>
          <w:p w:rsidR="006F7B07" w:rsidRDefault="006F7B07">
            <w:pPr>
              <w:rPr>
                <w:sz w:val="32"/>
                <w:szCs w:val="32"/>
              </w:rPr>
            </w:pPr>
            <w:r>
              <w:rPr>
                <w:sz w:val="32"/>
                <w:szCs w:val="32"/>
              </w:rPr>
              <w:t>dévisser</w:t>
            </w:r>
          </w:p>
        </w:tc>
        <w:tc>
          <w:tcPr>
            <w:tcW w:w="3292" w:type="dxa"/>
          </w:tcPr>
          <w:p w:rsidR="006F7B07" w:rsidRPr="00BF67D6" w:rsidRDefault="006F7B07">
            <w:pPr>
              <w:rPr>
                <w:b/>
                <w:sz w:val="32"/>
                <w:szCs w:val="32"/>
              </w:rPr>
            </w:pPr>
            <w:proofErr w:type="spellStart"/>
            <w:r w:rsidRPr="00BF67D6">
              <w:rPr>
                <w:b/>
                <w:sz w:val="32"/>
                <w:szCs w:val="32"/>
              </w:rPr>
              <w:t>abschrauben</w:t>
            </w:r>
            <w:proofErr w:type="spellEnd"/>
          </w:p>
        </w:tc>
      </w:tr>
      <w:tr w:rsidR="006F7B07" w:rsidTr="006F7B07">
        <w:tc>
          <w:tcPr>
            <w:tcW w:w="5920" w:type="dxa"/>
          </w:tcPr>
          <w:p w:rsidR="006F7B07" w:rsidRDefault="006F7B07">
            <w:pPr>
              <w:rPr>
                <w:sz w:val="32"/>
                <w:szCs w:val="32"/>
              </w:rPr>
            </w:pPr>
            <w:r>
              <w:rPr>
                <w:sz w:val="32"/>
                <w:szCs w:val="32"/>
              </w:rPr>
              <w:t>disséquer</w:t>
            </w:r>
          </w:p>
        </w:tc>
        <w:tc>
          <w:tcPr>
            <w:tcW w:w="3292" w:type="dxa"/>
          </w:tcPr>
          <w:p w:rsidR="006F7B07" w:rsidRPr="00BF67D6" w:rsidRDefault="006F7B07">
            <w:pPr>
              <w:rPr>
                <w:b/>
                <w:sz w:val="32"/>
                <w:szCs w:val="32"/>
              </w:rPr>
            </w:pPr>
            <w:proofErr w:type="spellStart"/>
            <w:r w:rsidRPr="00BF67D6">
              <w:rPr>
                <w:b/>
                <w:sz w:val="32"/>
                <w:szCs w:val="32"/>
              </w:rPr>
              <w:t>sezieren</w:t>
            </w:r>
            <w:proofErr w:type="spellEnd"/>
          </w:p>
        </w:tc>
      </w:tr>
      <w:tr w:rsidR="006F7B07" w:rsidTr="006F7B07">
        <w:tc>
          <w:tcPr>
            <w:tcW w:w="5920" w:type="dxa"/>
          </w:tcPr>
          <w:p w:rsidR="006F7B07" w:rsidRDefault="006F7B07">
            <w:pPr>
              <w:rPr>
                <w:sz w:val="32"/>
                <w:szCs w:val="32"/>
              </w:rPr>
            </w:pPr>
            <w:r>
              <w:rPr>
                <w:sz w:val="32"/>
                <w:szCs w:val="32"/>
              </w:rPr>
              <w:t>ramper</w:t>
            </w:r>
          </w:p>
        </w:tc>
        <w:tc>
          <w:tcPr>
            <w:tcW w:w="3292" w:type="dxa"/>
          </w:tcPr>
          <w:p w:rsidR="006F7B07" w:rsidRPr="00BF67D6" w:rsidRDefault="006F7B07">
            <w:pPr>
              <w:rPr>
                <w:b/>
                <w:sz w:val="32"/>
                <w:szCs w:val="32"/>
              </w:rPr>
            </w:pPr>
            <w:proofErr w:type="spellStart"/>
            <w:r w:rsidRPr="00BF67D6">
              <w:rPr>
                <w:b/>
                <w:sz w:val="32"/>
                <w:szCs w:val="32"/>
              </w:rPr>
              <w:t>kriechen</w:t>
            </w:r>
            <w:proofErr w:type="spellEnd"/>
          </w:p>
        </w:tc>
      </w:tr>
      <w:tr w:rsidR="006F7B07" w:rsidTr="006F7B07">
        <w:tc>
          <w:tcPr>
            <w:tcW w:w="5920" w:type="dxa"/>
          </w:tcPr>
          <w:p w:rsidR="006F7B07" w:rsidRDefault="006F7B07">
            <w:pPr>
              <w:rPr>
                <w:sz w:val="32"/>
                <w:szCs w:val="32"/>
              </w:rPr>
            </w:pPr>
            <w:r>
              <w:rPr>
                <w:sz w:val="32"/>
                <w:szCs w:val="32"/>
              </w:rPr>
              <w:t>ramper (pour un petit enfant)</w:t>
            </w:r>
          </w:p>
        </w:tc>
        <w:tc>
          <w:tcPr>
            <w:tcW w:w="3292" w:type="dxa"/>
          </w:tcPr>
          <w:p w:rsidR="006F7B07" w:rsidRPr="00BF67D6" w:rsidRDefault="006F7B07">
            <w:pPr>
              <w:rPr>
                <w:b/>
                <w:sz w:val="32"/>
                <w:szCs w:val="32"/>
              </w:rPr>
            </w:pPr>
            <w:proofErr w:type="spellStart"/>
            <w:r w:rsidRPr="00BF67D6">
              <w:rPr>
                <w:b/>
                <w:sz w:val="32"/>
                <w:szCs w:val="32"/>
              </w:rPr>
              <w:t>krabbeln</w:t>
            </w:r>
            <w:proofErr w:type="spellEnd"/>
          </w:p>
        </w:tc>
      </w:tr>
    </w:tbl>
    <w:p w:rsidR="00F61A50" w:rsidRPr="00F61A50" w:rsidRDefault="00F61A50">
      <w:pPr>
        <w:rPr>
          <w:sz w:val="32"/>
          <w:szCs w:val="32"/>
        </w:rPr>
      </w:pPr>
    </w:p>
    <w:sectPr w:rsidR="00F61A50" w:rsidRPr="00F61A5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70362A"/>
    <w:multiLevelType w:val="hybridMultilevel"/>
    <w:tmpl w:val="ED5C76C2"/>
    <w:lvl w:ilvl="0" w:tplc="93688CD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46E"/>
    <w:rsid w:val="0008410B"/>
    <w:rsid w:val="00185EAA"/>
    <w:rsid w:val="001B318D"/>
    <w:rsid w:val="001D391A"/>
    <w:rsid w:val="00210A59"/>
    <w:rsid w:val="002134C1"/>
    <w:rsid w:val="004D3F34"/>
    <w:rsid w:val="00536013"/>
    <w:rsid w:val="006F7B07"/>
    <w:rsid w:val="007A69B2"/>
    <w:rsid w:val="007B546E"/>
    <w:rsid w:val="008D4B02"/>
    <w:rsid w:val="00947292"/>
    <w:rsid w:val="00A01CF1"/>
    <w:rsid w:val="00BF67D6"/>
    <w:rsid w:val="00C52651"/>
    <w:rsid w:val="00C80725"/>
    <w:rsid w:val="00E44CC2"/>
    <w:rsid w:val="00E52F2A"/>
    <w:rsid w:val="00F61A50"/>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F61A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01CF1"/>
    <w:pPr>
      <w:spacing w:after="0"/>
      <w:ind w:left="720"/>
      <w:contextualSpacing/>
    </w:pPr>
    <w:rPr>
      <w:lang w:val="fr-FR"/>
    </w:rPr>
  </w:style>
  <w:style w:type="character" w:styleId="Lienhypertexte">
    <w:name w:val="Hyperlink"/>
    <w:basedOn w:val="Policepardfaut"/>
    <w:uiPriority w:val="99"/>
    <w:unhideWhenUsed/>
    <w:rsid w:val="00A01CF1"/>
    <w:rPr>
      <w:color w:val="0000FF" w:themeColor="hyperlink"/>
      <w:u w:val="single"/>
    </w:rPr>
  </w:style>
  <w:style w:type="paragraph" w:styleId="Textedebulles">
    <w:name w:val="Balloon Text"/>
    <w:basedOn w:val="Normal"/>
    <w:link w:val="TextedebullesCar"/>
    <w:uiPriority w:val="99"/>
    <w:semiHidden/>
    <w:unhideWhenUsed/>
    <w:rsid w:val="001D391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D391A"/>
    <w:rPr>
      <w:rFonts w:ascii="Tahoma" w:hAnsi="Tahoma" w:cs="Tahoma"/>
      <w:sz w:val="16"/>
      <w:szCs w:val="16"/>
    </w:rPr>
  </w:style>
  <w:style w:type="character" w:styleId="Accentuation">
    <w:name w:val="Emphasis"/>
    <w:basedOn w:val="Policepardfaut"/>
    <w:uiPriority w:val="20"/>
    <w:qFormat/>
    <w:rsid w:val="00C80725"/>
    <w:rPr>
      <w:i/>
      <w:iCs/>
    </w:rPr>
  </w:style>
  <w:style w:type="paragraph" w:styleId="NormalWeb">
    <w:name w:val="Normal (Web)"/>
    <w:basedOn w:val="Normal"/>
    <w:uiPriority w:val="99"/>
    <w:semiHidden/>
    <w:unhideWhenUsed/>
    <w:rsid w:val="001B318D"/>
    <w:pPr>
      <w:spacing w:before="100" w:beforeAutospacing="1" w:after="100" w:afterAutospacing="1" w:line="240" w:lineRule="auto"/>
    </w:pPr>
    <w:rPr>
      <w:rFonts w:ascii="Times New Roman" w:eastAsia="Times New Roman" w:hAnsi="Times New Roman" w:cs="Times New Roman"/>
      <w:sz w:val="24"/>
      <w:szCs w:val="24"/>
      <w:lang w:eastAsia="fr-CH"/>
    </w:rPr>
  </w:style>
  <w:style w:type="character" w:styleId="CitationHTML">
    <w:name w:val="HTML Cite"/>
    <w:basedOn w:val="Policepardfaut"/>
    <w:uiPriority w:val="99"/>
    <w:semiHidden/>
    <w:unhideWhenUsed/>
    <w:rsid w:val="001B318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F61A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01CF1"/>
    <w:pPr>
      <w:spacing w:after="0"/>
      <w:ind w:left="720"/>
      <w:contextualSpacing/>
    </w:pPr>
    <w:rPr>
      <w:lang w:val="fr-FR"/>
    </w:rPr>
  </w:style>
  <w:style w:type="character" w:styleId="Lienhypertexte">
    <w:name w:val="Hyperlink"/>
    <w:basedOn w:val="Policepardfaut"/>
    <w:uiPriority w:val="99"/>
    <w:unhideWhenUsed/>
    <w:rsid w:val="00A01CF1"/>
    <w:rPr>
      <w:color w:val="0000FF" w:themeColor="hyperlink"/>
      <w:u w:val="single"/>
    </w:rPr>
  </w:style>
  <w:style w:type="paragraph" w:styleId="Textedebulles">
    <w:name w:val="Balloon Text"/>
    <w:basedOn w:val="Normal"/>
    <w:link w:val="TextedebullesCar"/>
    <w:uiPriority w:val="99"/>
    <w:semiHidden/>
    <w:unhideWhenUsed/>
    <w:rsid w:val="001D391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D391A"/>
    <w:rPr>
      <w:rFonts w:ascii="Tahoma" w:hAnsi="Tahoma" w:cs="Tahoma"/>
      <w:sz w:val="16"/>
      <w:szCs w:val="16"/>
    </w:rPr>
  </w:style>
  <w:style w:type="character" w:styleId="Accentuation">
    <w:name w:val="Emphasis"/>
    <w:basedOn w:val="Policepardfaut"/>
    <w:uiPriority w:val="20"/>
    <w:qFormat/>
    <w:rsid w:val="00C80725"/>
    <w:rPr>
      <w:i/>
      <w:iCs/>
    </w:rPr>
  </w:style>
  <w:style w:type="paragraph" w:styleId="NormalWeb">
    <w:name w:val="Normal (Web)"/>
    <w:basedOn w:val="Normal"/>
    <w:uiPriority w:val="99"/>
    <w:semiHidden/>
    <w:unhideWhenUsed/>
    <w:rsid w:val="001B318D"/>
    <w:pPr>
      <w:spacing w:before="100" w:beforeAutospacing="1" w:after="100" w:afterAutospacing="1" w:line="240" w:lineRule="auto"/>
    </w:pPr>
    <w:rPr>
      <w:rFonts w:ascii="Times New Roman" w:eastAsia="Times New Roman" w:hAnsi="Times New Roman" w:cs="Times New Roman"/>
      <w:sz w:val="24"/>
      <w:szCs w:val="24"/>
      <w:lang w:eastAsia="fr-CH"/>
    </w:rPr>
  </w:style>
  <w:style w:type="character" w:styleId="CitationHTML">
    <w:name w:val="HTML Cite"/>
    <w:basedOn w:val="Policepardfaut"/>
    <w:uiPriority w:val="99"/>
    <w:semiHidden/>
    <w:unhideWhenUsed/>
    <w:rsid w:val="001B318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530432">
      <w:bodyDiv w:val="1"/>
      <w:marLeft w:val="0"/>
      <w:marRight w:val="0"/>
      <w:marTop w:val="0"/>
      <w:marBottom w:val="0"/>
      <w:divBdr>
        <w:top w:val="none" w:sz="0" w:space="0" w:color="auto"/>
        <w:left w:val="none" w:sz="0" w:space="0" w:color="auto"/>
        <w:bottom w:val="none" w:sz="0" w:space="0" w:color="auto"/>
        <w:right w:val="none" w:sz="0" w:space="0" w:color="auto"/>
      </w:divBdr>
    </w:div>
    <w:div w:id="1399553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tspace.com/magazine/art_101/book_report/warhol-campbells-soup-marilyn-54134" TargetMode="External"/><Relationship Id="rId13" Type="http://schemas.openxmlformats.org/officeDocument/2006/relationships/hyperlink" Target="https://perezartsplastiques.com/2015/11/02/linstallation-dans-lart-contemporain/" TargetMode="External"/><Relationship Id="rId3" Type="http://schemas.microsoft.com/office/2007/relationships/stylesWithEffects" Target="stylesWithEffects.xml"/><Relationship Id="rId7" Type="http://schemas.openxmlformats.org/officeDocument/2006/relationships/hyperlink" Target="https://usacontrol.wordpress.com/2015/07/09/edward-bernays-the-father-of-public-relations/" TargetMode="External"/><Relationship Id="rId12" Type="http://schemas.openxmlformats.org/officeDocument/2006/relationships/hyperlink" Target="https://perezartsplastiques.com/2015/11/02/linstallation-dans-lart-contemporain/"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491</Words>
  <Characters>2703</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unige</Company>
  <LinksUpToDate>false</LinksUpToDate>
  <CharactersWithSpaces>3188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essai2</dc:creator>
  <cp:lastModifiedBy>essai2</cp:lastModifiedBy>
  <cp:revision>3</cp:revision>
  <cp:lastPrinted>2019-09-17T09:29:00Z</cp:lastPrinted>
  <dcterms:created xsi:type="dcterms:W3CDTF">2019-09-17T09:26:00Z</dcterms:created>
  <dcterms:modified xsi:type="dcterms:W3CDTF">2019-09-17T12:17:00Z</dcterms:modified>
</cp:coreProperties>
</file>