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33B0C" w14:textId="09E3EB42" w:rsidR="00C14F67" w:rsidRPr="004D31A6" w:rsidRDefault="00551622">
      <w:pPr>
        <w:rPr>
          <w:b/>
          <w:bCs/>
          <w:sz w:val="28"/>
          <w:szCs w:val="28"/>
          <w:lang w:val="en-US"/>
        </w:rPr>
      </w:pPr>
      <w:r w:rsidRPr="004D31A6">
        <w:rPr>
          <w:b/>
          <w:bCs/>
          <w:sz w:val="28"/>
          <w:szCs w:val="28"/>
          <w:lang w:val="en-US"/>
        </w:rPr>
        <w:t>Bibliography</w:t>
      </w:r>
    </w:p>
    <w:p w14:paraId="7D46AFF6" w14:textId="77777777" w:rsidR="00413E1B" w:rsidRPr="004D31A6" w:rsidRDefault="00413E1B">
      <w:pPr>
        <w:rPr>
          <w:b/>
          <w:bCs/>
          <w:lang w:val="en-US"/>
        </w:rPr>
      </w:pPr>
    </w:p>
    <w:p w14:paraId="0F3E0F24" w14:textId="77777777" w:rsidR="00FB160E" w:rsidRDefault="00FB160E">
      <w:pPr>
        <w:rPr>
          <w:b/>
          <w:bCs/>
          <w:color w:val="215E99" w:themeColor="text2" w:themeTint="BF"/>
          <w:lang w:val="en-US"/>
        </w:rPr>
      </w:pPr>
    </w:p>
    <w:p w14:paraId="4D8925F0" w14:textId="2E2652AA" w:rsidR="00413E1B" w:rsidRPr="00344879" w:rsidRDefault="00413E1B" w:rsidP="006E11CC">
      <w:pPr>
        <w:jc w:val="both"/>
        <w:rPr>
          <w:b/>
          <w:bCs/>
          <w:color w:val="E97132" w:themeColor="accent2"/>
          <w:lang w:val="en-US"/>
        </w:rPr>
      </w:pPr>
      <w:r w:rsidRPr="001A0748">
        <w:rPr>
          <w:b/>
          <w:bCs/>
          <w:caps/>
          <w:color w:val="E97132" w:themeColor="accent2"/>
          <w:lang w:val="en-US"/>
        </w:rPr>
        <w:t>Language for specific purposes</w:t>
      </w:r>
      <w:r w:rsidR="006707B5" w:rsidRPr="00344879">
        <w:rPr>
          <w:b/>
          <w:bCs/>
          <w:color w:val="E97132" w:themeColor="accent2"/>
          <w:lang w:val="en-US"/>
        </w:rPr>
        <w:t xml:space="preserve"> (general references) </w:t>
      </w:r>
    </w:p>
    <w:p w14:paraId="179B3165" w14:textId="77777777" w:rsidR="00413E1B" w:rsidRDefault="00413E1B" w:rsidP="006E11CC">
      <w:pPr>
        <w:jc w:val="both"/>
        <w:rPr>
          <w:b/>
          <w:bCs/>
          <w:lang w:val="en-US"/>
        </w:rPr>
      </w:pPr>
    </w:p>
    <w:p w14:paraId="21A1D8EE" w14:textId="578D9582" w:rsidR="0086276B" w:rsidRPr="004D31A6" w:rsidRDefault="003F717D" w:rsidP="006E11CC">
      <w:pPr>
        <w:jc w:val="both"/>
        <w:rPr>
          <w:lang w:val="en-US"/>
        </w:rPr>
      </w:pPr>
      <w:r w:rsidRPr="003F717D">
        <w:rPr>
          <w:lang w:val="en-US"/>
        </w:rPr>
        <w:t>Bhatia, V</w:t>
      </w:r>
      <w:r>
        <w:rPr>
          <w:lang w:val="en-US"/>
        </w:rPr>
        <w:t>.</w:t>
      </w:r>
      <w:r w:rsidRPr="003F717D">
        <w:rPr>
          <w:lang w:val="en-US"/>
        </w:rPr>
        <w:t xml:space="preserve"> K., and Bremner</w:t>
      </w:r>
      <w:r>
        <w:rPr>
          <w:lang w:val="en-US"/>
        </w:rPr>
        <w:t>, S</w:t>
      </w:r>
      <w:r w:rsidRPr="003F717D">
        <w:rPr>
          <w:lang w:val="en-US"/>
        </w:rPr>
        <w:t xml:space="preserve">. </w:t>
      </w:r>
      <w:r>
        <w:rPr>
          <w:lang w:val="en-US"/>
        </w:rPr>
        <w:t>(</w:t>
      </w:r>
      <w:r w:rsidRPr="003F717D">
        <w:rPr>
          <w:lang w:val="en-US"/>
        </w:rPr>
        <w:t>2014</w:t>
      </w:r>
      <w:r>
        <w:rPr>
          <w:lang w:val="en-US"/>
        </w:rPr>
        <w:t>)</w:t>
      </w:r>
      <w:r w:rsidRPr="003F717D">
        <w:rPr>
          <w:lang w:val="en-US"/>
        </w:rPr>
        <w:t xml:space="preserve">. </w:t>
      </w:r>
      <w:r w:rsidRPr="003F717D">
        <w:rPr>
          <w:i/>
          <w:iCs/>
          <w:lang w:val="en-US"/>
        </w:rPr>
        <w:t>The Routledge handbook of language and professional communication</w:t>
      </w:r>
      <w:r w:rsidRPr="003F717D">
        <w:rPr>
          <w:lang w:val="en-US"/>
        </w:rPr>
        <w:t xml:space="preserve">. </w:t>
      </w:r>
      <w:r w:rsidRPr="004D31A6">
        <w:rPr>
          <w:lang w:val="en-US"/>
        </w:rPr>
        <w:t>Routledge.</w:t>
      </w:r>
    </w:p>
    <w:p w14:paraId="0FCD4632" w14:textId="77777777" w:rsidR="00961B90" w:rsidRPr="004D31A6" w:rsidRDefault="00961B90" w:rsidP="006E11CC">
      <w:pPr>
        <w:jc w:val="both"/>
        <w:rPr>
          <w:lang w:val="en-US"/>
        </w:rPr>
      </w:pPr>
    </w:p>
    <w:p w14:paraId="215B9414" w14:textId="518AB9D9" w:rsidR="00961B90" w:rsidRPr="004D31A6" w:rsidRDefault="00961B90" w:rsidP="006E11CC">
      <w:pPr>
        <w:jc w:val="both"/>
        <w:rPr>
          <w:lang w:val="en-US"/>
        </w:rPr>
      </w:pPr>
      <w:r w:rsidRPr="00961B90">
        <w:rPr>
          <w:lang w:val="en-US"/>
        </w:rPr>
        <w:t>Candlin, C</w:t>
      </w:r>
      <w:r>
        <w:rPr>
          <w:lang w:val="en-US"/>
        </w:rPr>
        <w:t>.</w:t>
      </w:r>
      <w:r w:rsidRPr="00961B90">
        <w:rPr>
          <w:lang w:val="en-US"/>
        </w:rPr>
        <w:t xml:space="preserve"> N., and</w:t>
      </w:r>
      <w:r>
        <w:rPr>
          <w:lang w:val="en-US"/>
        </w:rPr>
        <w:t xml:space="preserve"> </w:t>
      </w:r>
      <w:r w:rsidRPr="00961B90">
        <w:rPr>
          <w:lang w:val="en-US"/>
        </w:rPr>
        <w:t>Sarangi</w:t>
      </w:r>
      <w:r>
        <w:rPr>
          <w:lang w:val="en-US"/>
        </w:rPr>
        <w:t>, S</w:t>
      </w:r>
      <w:r w:rsidRPr="00961B90">
        <w:rPr>
          <w:lang w:val="en-US"/>
        </w:rPr>
        <w:t xml:space="preserve">. </w:t>
      </w:r>
      <w:r>
        <w:rPr>
          <w:lang w:val="en-US"/>
        </w:rPr>
        <w:t>(</w:t>
      </w:r>
      <w:r w:rsidRPr="00961B90">
        <w:rPr>
          <w:lang w:val="en-US"/>
        </w:rPr>
        <w:t>2011</w:t>
      </w:r>
      <w:r>
        <w:rPr>
          <w:lang w:val="en-US"/>
        </w:rPr>
        <w:t>)</w:t>
      </w:r>
      <w:r w:rsidRPr="00961B90">
        <w:rPr>
          <w:lang w:val="en-US"/>
        </w:rPr>
        <w:t xml:space="preserve">. </w:t>
      </w:r>
      <w:r w:rsidRPr="00961B90">
        <w:rPr>
          <w:i/>
          <w:iCs/>
          <w:lang w:val="en-US"/>
        </w:rPr>
        <w:t xml:space="preserve">Handbook of communication in </w:t>
      </w:r>
      <w:proofErr w:type="spellStart"/>
      <w:r w:rsidRPr="00961B90">
        <w:rPr>
          <w:i/>
          <w:iCs/>
          <w:lang w:val="en-US"/>
        </w:rPr>
        <w:t>organisations</w:t>
      </w:r>
      <w:proofErr w:type="spellEnd"/>
      <w:r w:rsidRPr="00961B90">
        <w:rPr>
          <w:i/>
          <w:iCs/>
          <w:lang w:val="en-US"/>
        </w:rPr>
        <w:t xml:space="preserve"> and professions</w:t>
      </w:r>
      <w:r w:rsidRPr="00961B90">
        <w:rPr>
          <w:lang w:val="en-US"/>
        </w:rPr>
        <w:t xml:space="preserve">. </w:t>
      </w:r>
      <w:r w:rsidRPr="004D31A6">
        <w:rPr>
          <w:lang w:val="en-US"/>
        </w:rPr>
        <w:t>Mouton de Gruyter.</w:t>
      </w:r>
    </w:p>
    <w:p w14:paraId="59154005" w14:textId="77777777" w:rsidR="00652C09" w:rsidRPr="004D31A6" w:rsidRDefault="00652C09" w:rsidP="006E11CC">
      <w:pPr>
        <w:jc w:val="both"/>
        <w:rPr>
          <w:lang w:val="en-US"/>
        </w:rPr>
      </w:pPr>
    </w:p>
    <w:p w14:paraId="57795FA8" w14:textId="39D2435F" w:rsidR="00652C09" w:rsidRPr="00F079D3" w:rsidRDefault="00652C09" w:rsidP="006E11CC">
      <w:pPr>
        <w:jc w:val="both"/>
      </w:pPr>
      <w:r w:rsidRPr="004D31A6">
        <w:rPr>
          <w:lang w:val="en-US"/>
        </w:rPr>
        <w:t>Engberg, I. (2023)</w:t>
      </w:r>
      <w:r w:rsidR="00126461" w:rsidRPr="004D31A6">
        <w:rPr>
          <w:lang w:val="en-US"/>
        </w:rPr>
        <w:t xml:space="preserve">. </w:t>
      </w:r>
      <w:r w:rsidR="00126461" w:rsidRPr="00126461">
        <w:rPr>
          <w:lang w:val="en-US"/>
        </w:rPr>
        <w:t>Language for Specific Purposes/S</w:t>
      </w:r>
      <w:r w:rsidR="00126461">
        <w:rPr>
          <w:lang w:val="en-US"/>
        </w:rPr>
        <w:t xml:space="preserve">pecialized Communication. </w:t>
      </w:r>
      <w:r w:rsidR="00126461" w:rsidRPr="00F079D3">
        <w:t xml:space="preserve">Oxford </w:t>
      </w:r>
      <w:r w:rsidR="00F079D3" w:rsidRPr="00F079D3">
        <w:t>Bibliographies. https://www.oxfordbibliographies.com/display/document/obo-9780199772810/obo-9780199772810-0300.xml</w:t>
      </w:r>
    </w:p>
    <w:p w14:paraId="5A95AD33" w14:textId="77777777" w:rsidR="003F717D" w:rsidRPr="00F079D3" w:rsidRDefault="003F717D" w:rsidP="006E11CC">
      <w:pPr>
        <w:jc w:val="both"/>
      </w:pPr>
    </w:p>
    <w:p w14:paraId="3845F0E6" w14:textId="0977C552" w:rsidR="0086276B" w:rsidRDefault="00F72022" w:rsidP="006E11CC">
      <w:pPr>
        <w:jc w:val="both"/>
        <w:rPr>
          <w:lang w:val="en-US"/>
        </w:rPr>
      </w:pPr>
      <w:r w:rsidRPr="004D31A6">
        <w:rPr>
          <w:lang w:val="en-US"/>
        </w:rPr>
        <w:t xml:space="preserve">Garzone, G. (2020). </w:t>
      </w:r>
      <w:r w:rsidRPr="00F72022">
        <w:rPr>
          <w:i/>
          <w:iCs/>
          <w:lang w:val="en-US"/>
        </w:rPr>
        <w:t>Specialized Communication and Popularization in English</w:t>
      </w:r>
      <w:r w:rsidRPr="00F72022">
        <w:rPr>
          <w:lang w:val="en-US"/>
        </w:rPr>
        <w:t>. Carocci Editore.</w:t>
      </w:r>
    </w:p>
    <w:p w14:paraId="42B64D6A" w14:textId="77777777" w:rsidR="009F13EF" w:rsidRDefault="009F13EF" w:rsidP="006E11CC">
      <w:pPr>
        <w:jc w:val="both"/>
        <w:rPr>
          <w:lang w:val="en-US"/>
        </w:rPr>
      </w:pPr>
    </w:p>
    <w:p w14:paraId="4971C2A5" w14:textId="17CB1775" w:rsidR="008469C4" w:rsidRPr="004D31A6" w:rsidRDefault="008469C4" w:rsidP="006E11CC">
      <w:pPr>
        <w:jc w:val="both"/>
        <w:rPr>
          <w:lang w:val="en-US"/>
        </w:rPr>
      </w:pPr>
      <w:r w:rsidRPr="008469C4">
        <w:rPr>
          <w:lang w:val="en-US"/>
        </w:rPr>
        <w:t>Gollin-Kies, S</w:t>
      </w:r>
      <w:r>
        <w:rPr>
          <w:lang w:val="en-US"/>
        </w:rPr>
        <w:t>.</w:t>
      </w:r>
      <w:r w:rsidRPr="008469C4">
        <w:rPr>
          <w:lang w:val="en-US"/>
        </w:rPr>
        <w:t>, Hall,</w:t>
      </w:r>
      <w:r>
        <w:rPr>
          <w:lang w:val="en-US"/>
        </w:rPr>
        <w:t xml:space="preserve"> D.R. </w:t>
      </w:r>
      <w:r w:rsidRPr="008469C4">
        <w:rPr>
          <w:lang w:val="en-US"/>
        </w:rPr>
        <w:t xml:space="preserve"> and Moore</w:t>
      </w:r>
      <w:r>
        <w:rPr>
          <w:lang w:val="en-US"/>
        </w:rPr>
        <w:t>, S.H</w:t>
      </w:r>
      <w:r w:rsidRPr="008469C4">
        <w:rPr>
          <w:lang w:val="en-US"/>
        </w:rPr>
        <w:t xml:space="preserve">. </w:t>
      </w:r>
      <w:r>
        <w:rPr>
          <w:lang w:val="en-US"/>
        </w:rPr>
        <w:t>(</w:t>
      </w:r>
      <w:r w:rsidRPr="008469C4">
        <w:rPr>
          <w:lang w:val="en-US"/>
        </w:rPr>
        <w:t>2015</w:t>
      </w:r>
      <w:r>
        <w:rPr>
          <w:lang w:val="en-US"/>
        </w:rPr>
        <w:t>)</w:t>
      </w:r>
      <w:r w:rsidRPr="008469C4">
        <w:rPr>
          <w:lang w:val="en-US"/>
        </w:rPr>
        <w:t xml:space="preserve">. </w:t>
      </w:r>
      <w:r w:rsidRPr="008469C4">
        <w:rPr>
          <w:i/>
          <w:iCs/>
          <w:lang w:val="en-US"/>
        </w:rPr>
        <w:t>Language for specific purposes</w:t>
      </w:r>
      <w:r w:rsidRPr="008469C4">
        <w:rPr>
          <w:lang w:val="en-US"/>
        </w:rPr>
        <w:t xml:space="preserve">. Research and Practice in Applied Linguistics. </w:t>
      </w:r>
      <w:r w:rsidRPr="004D31A6">
        <w:rPr>
          <w:lang w:val="en-US"/>
        </w:rPr>
        <w:t>Palgrave Macmillan.</w:t>
      </w:r>
    </w:p>
    <w:p w14:paraId="38B3749E" w14:textId="77777777" w:rsidR="008469C4" w:rsidRDefault="008469C4" w:rsidP="006E11CC">
      <w:pPr>
        <w:jc w:val="both"/>
        <w:rPr>
          <w:lang w:val="en-US"/>
        </w:rPr>
      </w:pPr>
    </w:p>
    <w:p w14:paraId="77219D4C" w14:textId="6E6563E5" w:rsidR="0086276B" w:rsidRPr="004D31A6" w:rsidRDefault="0086276B" w:rsidP="006E11CC">
      <w:pPr>
        <w:jc w:val="both"/>
        <w:rPr>
          <w:lang w:val="en-US"/>
        </w:rPr>
      </w:pPr>
      <w:r w:rsidRPr="0086276B">
        <w:rPr>
          <w:lang w:val="en-US"/>
        </w:rPr>
        <w:t xml:space="preserve">Gotti, M. (2005). </w:t>
      </w:r>
      <w:r w:rsidRPr="0086276B">
        <w:rPr>
          <w:i/>
          <w:iCs/>
          <w:lang w:val="en-US"/>
        </w:rPr>
        <w:t>Investigating Specialized Discourse</w:t>
      </w:r>
      <w:r w:rsidRPr="0086276B">
        <w:rPr>
          <w:lang w:val="en-US"/>
        </w:rPr>
        <w:t xml:space="preserve">. </w:t>
      </w:r>
      <w:r w:rsidRPr="004D31A6">
        <w:rPr>
          <w:lang w:val="en-US"/>
        </w:rPr>
        <w:t>Peter Lang.</w:t>
      </w:r>
    </w:p>
    <w:p w14:paraId="086C19B2" w14:textId="77777777" w:rsidR="00D86089" w:rsidRPr="004D31A6" w:rsidRDefault="00D86089" w:rsidP="006E11CC">
      <w:pPr>
        <w:jc w:val="both"/>
        <w:rPr>
          <w:lang w:val="en-US"/>
        </w:rPr>
      </w:pPr>
    </w:p>
    <w:p w14:paraId="4164D582" w14:textId="4AABA11A" w:rsidR="00413E1B" w:rsidRDefault="00F53D8A" w:rsidP="006E11CC">
      <w:pPr>
        <w:jc w:val="both"/>
        <w:rPr>
          <w:lang w:val="en-US"/>
        </w:rPr>
      </w:pPr>
      <w:r w:rsidRPr="00D86089">
        <w:rPr>
          <w:lang w:val="en-US"/>
        </w:rPr>
        <w:t xml:space="preserve">Humbley, </w:t>
      </w:r>
      <w:r w:rsidR="00A85AE9" w:rsidRPr="00D86089">
        <w:rPr>
          <w:lang w:val="en-US"/>
        </w:rPr>
        <w:t xml:space="preserve">J., Budin, G., </w:t>
      </w:r>
      <w:proofErr w:type="spellStart"/>
      <w:r w:rsidR="00A85AE9" w:rsidRPr="00D86089">
        <w:rPr>
          <w:lang w:val="en-US"/>
        </w:rPr>
        <w:t>Laurén</w:t>
      </w:r>
      <w:proofErr w:type="spellEnd"/>
      <w:r w:rsidR="00A85AE9" w:rsidRPr="00D86089">
        <w:rPr>
          <w:lang w:val="en-US"/>
        </w:rPr>
        <w:t xml:space="preserve">, C. </w:t>
      </w:r>
      <w:r w:rsidR="00D86089" w:rsidRPr="00D86089">
        <w:rPr>
          <w:lang w:val="en-US"/>
        </w:rPr>
        <w:t>(2018)</w:t>
      </w:r>
      <w:r w:rsidR="00D86089">
        <w:rPr>
          <w:b/>
          <w:bCs/>
          <w:lang w:val="en-US"/>
        </w:rPr>
        <w:t xml:space="preserve"> </w:t>
      </w:r>
      <w:r w:rsidR="00196944">
        <w:rPr>
          <w:i/>
          <w:iCs/>
          <w:lang w:val="en-US"/>
        </w:rPr>
        <w:t xml:space="preserve">Language for Special Purposes. An International Handbook. </w:t>
      </w:r>
      <w:r w:rsidR="00961B90" w:rsidRPr="004D31A6">
        <w:rPr>
          <w:lang w:val="en-US"/>
        </w:rPr>
        <w:t xml:space="preserve">Mouton de </w:t>
      </w:r>
      <w:r w:rsidR="00196944">
        <w:rPr>
          <w:lang w:val="en-US"/>
        </w:rPr>
        <w:t>Gruyter</w:t>
      </w:r>
    </w:p>
    <w:p w14:paraId="3127FC54" w14:textId="77777777" w:rsidR="00D4014B" w:rsidRDefault="00D4014B" w:rsidP="006E11CC">
      <w:pPr>
        <w:jc w:val="both"/>
        <w:rPr>
          <w:lang w:val="en-US"/>
        </w:rPr>
      </w:pPr>
    </w:p>
    <w:p w14:paraId="5C4376E6" w14:textId="4BF3CBEC" w:rsidR="00D4014B" w:rsidRPr="004D31A6" w:rsidRDefault="00D4014B" w:rsidP="006E11CC">
      <w:pPr>
        <w:jc w:val="both"/>
        <w:rPr>
          <w:lang w:val="en-US"/>
        </w:rPr>
      </w:pPr>
      <w:r w:rsidRPr="00D4014B">
        <w:rPr>
          <w:lang w:val="en-US"/>
        </w:rPr>
        <w:t xml:space="preserve">L’Homme, M.C, and Faber, P. </w:t>
      </w:r>
      <w:r>
        <w:rPr>
          <w:lang w:val="en-US"/>
        </w:rPr>
        <w:t>(</w:t>
      </w:r>
      <w:r w:rsidRPr="00D4014B">
        <w:rPr>
          <w:lang w:val="en-US"/>
        </w:rPr>
        <w:t>2022</w:t>
      </w:r>
      <w:r>
        <w:rPr>
          <w:lang w:val="en-US"/>
        </w:rPr>
        <w:t>)</w:t>
      </w:r>
      <w:r w:rsidRPr="00D4014B">
        <w:rPr>
          <w:lang w:val="en-US"/>
        </w:rPr>
        <w:t xml:space="preserve">. </w:t>
      </w:r>
      <w:r w:rsidRPr="00D4014B">
        <w:rPr>
          <w:i/>
          <w:iCs/>
          <w:lang w:val="en-US"/>
        </w:rPr>
        <w:t>Theoretical perspectives on terminology: Explaining terms, concepts and specialized knowledge</w:t>
      </w:r>
      <w:r w:rsidRPr="00D4014B">
        <w:rPr>
          <w:lang w:val="en-US"/>
        </w:rPr>
        <w:t xml:space="preserve">. </w:t>
      </w:r>
      <w:r w:rsidRPr="004D31A6">
        <w:rPr>
          <w:lang w:val="en-US"/>
        </w:rPr>
        <w:t>John Benjamins.</w:t>
      </w:r>
    </w:p>
    <w:p w14:paraId="11CAEF08" w14:textId="77777777" w:rsidR="0092341A" w:rsidRPr="004D31A6" w:rsidRDefault="0092341A" w:rsidP="006E11CC">
      <w:pPr>
        <w:jc w:val="both"/>
        <w:rPr>
          <w:lang w:val="en-US"/>
        </w:rPr>
      </w:pPr>
    </w:p>
    <w:p w14:paraId="398FFCEF" w14:textId="40A08F76" w:rsidR="0092341A" w:rsidRDefault="0092341A" w:rsidP="006E11CC">
      <w:pPr>
        <w:spacing w:after="120" w:line="276" w:lineRule="auto"/>
        <w:jc w:val="both"/>
        <w:rPr>
          <w:rFonts w:eastAsia="Calibri" w:cstheme="minorHAnsi"/>
          <w:lang w:val="en-GB"/>
        </w:rPr>
      </w:pPr>
      <w:r w:rsidRPr="004D31A6">
        <w:rPr>
          <w:rFonts w:eastAsia="Calibri" w:cstheme="minorHAnsi"/>
          <w:lang w:val="en-US"/>
        </w:rPr>
        <w:t xml:space="preserve">Lindholm, C., &amp; Vanhatalo, U. (Eds.) </w:t>
      </w:r>
      <w:r>
        <w:rPr>
          <w:rFonts w:eastAsia="Calibri" w:cstheme="minorHAnsi"/>
          <w:lang w:val="en-GB"/>
        </w:rPr>
        <w:t>(2021).</w:t>
      </w:r>
      <w:r w:rsidRPr="00AF26BD">
        <w:rPr>
          <w:rFonts w:eastAsia="Calibri" w:cstheme="minorHAnsi"/>
          <w:lang w:val="en-GB"/>
        </w:rPr>
        <w:t xml:space="preserve"> </w:t>
      </w:r>
      <w:r w:rsidRPr="00AF26BD">
        <w:rPr>
          <w:rFonts w:eastAsia="Calibri" w:cstheme="minorHAnsi"/>
          <w:i/>
          <w:iCs/>
          <w:lang w:val="en-GB"/>
        </w:rPr>
        <w:t xml:space="preserve">Handbook of </w:t>
      </w:r>
      <w:r>
        <w:rPr>
          <w:rFonts w:eastAsia="Calibri" w:cstheme="minorHAnsi"/>
          <w:i/>
          <w:iCs/>
          <w:lang w:val="en-GB"/>
        </w:rPr>
        <w:t>E</w:t>
      </w:r>
      <w:r w:rsidRPr="00AF26BD">
        <w:rPr>
          <w:rFonts w:eastAsia="Calibri" w:cstheme="minorHAnsi"/>
          <w:i/>
          <w:iCs/>
          <w:lang w:val="en-GB"/>
        </w:rPr>
        <w:t xml:space="preserve">asy </w:t>
      </w:r>
      <w:r>
        <w:rPr>
          <w:rFonts w:eastAsia="Calibri" w:cstheme="minorHAnsi"/>
          <w:i/>
          <w:iCs/>
          <w:lang w:val="en-GB"/>
        </w:rPr>
        <w:t>L</w:t>
      </w:r>
      <w:r w:rsidRPr="00AF26BD">
        <w:rPr>
          <w:rFonts w:eastAsia="Calibri" w:cstheme="minorHAnsi"/>
          <w:i/>
          <w:iCs/>
          <w:lang w:val="en-GB"/>
        </w:rPr>
        <w:t>anguages in Europe</w:t>
      </w:r>
      <w:r w:rsidRPr="00AF26BD">
        <w:rPr>
          <w:rFonts w:eastAsia="Calibri" w:cstheme="minorHAnsi"/>
          <w:lang w:val="en-GB"/>
        </w:rPr>
        <w:t>. Frank &amp; Timme.</w:t>
      </w:r>
    </w:p>
    <w:p w14:paraId="0A6F35E5" w14:textId="466016C1" w:rsidR="0022190D" w:rsidRDefault="0022190D" w:rsidP="006E11CC">
      <w:pPr>
        <w:jc w:val="both"/>
        <w:rPr>
          <w:lang w:val="en-US"/>
        </w:rPr>
      </w:pPr>
      <w:r w:rsidRPr="0022190D">
        <w:rPr>
          <w:lang w:val="en-US"/>
        </w:rPr>
        <w:t xml:space="preserve">Mautner, G., and Rainer, F. </w:t>
      </w:r>
      <w:r>
        <w:rPr>
          <w:lang w:val="en-US"/>
        </w:rPr>
        <w:t>(</w:t>
      </w:r>
      <w:r w:rsidRPr="0022190D">
        <w:rPr>
          <w:lang w:val="en-US"/>
        </w:rPr>
        <w:t>2017</w:t>
      </w:r>
      <w:r>
        <w:rPr>
          <w:lang w:val="en-US"/>
        </w:rPr>
        <w:t>)</w:t>
      </w:r>
      <w:r w:rsidRPr="0022190D">
        <w:rPr>
          <w:lang w:val="en-US"/>
        </w:rPr>
        <w:t xml:space="preserve">. </w:t>
      </w:r>
      <w:r w:rsidRPr="0022190D">
        <w:rPr>
          <w:i/>
          <w:iCs/>
          <w:lang w:val="en-US"/>
        </w:rPr>
        <w:t>Handbook of business communication: Linguistic approaches</w:t>
      </w:r>
      <w:r w:rsidRPr="0022190D">
        <w:rPr>
          <w:lang w:val="en-US"/>
        </w:rPr>
        <w:t>.</w:t>
      </w:r>
      <w:r>
        <w:rPr>
          <w:lang w:val="en-US"/>
        </w:rPr>
        <w:t xml:space="preserve"> Mouton </w:t>
      </w:r>
      <w:r w:rsidRPr="0022190D">
        <w:rPr>
          <w:lang w:val="en-US"/>
        </w:rPr>
        <w:t>De Gruyter.</w:t>
      </w:r>
    </w:p>
    <w:p w14:paraId="6B0C633B" w14:textId="77777777" w:rsidR="00A82C3C" w:rsidRDefault="00A82C3C" w:rsidP="006E11CC">
      <w:pPr>
        <w:jc w:val="both"/>
        <w:rPr>
          <w:lang w:val="en-US"/>
        </w:rPr>
      </w:pPr>
    </w:p>
    <w:p w14:paraId="3D95C322" w14:textId="1D845979" w:rsidR="00A82C3C" w:rsidRDefault="00A82C3C" w:rsidP="006E11CC">
      <w:pPr>
        <w:jc w:val="both"/>
        <w:rPr>
          <w:lang w:val="en-US"/>
        </w:rPr>
      </w:pPr>
      <w:r w:rsidRPr="00A82C3C">
        <w:rPr>
          <w:lang w:val="en-US"/>
        </w:rPr>
        <w:t>Paltridge, B</w:t>
      </w:r>
      <w:r>
        <w:rPr>
          <w:lang w:val="en-US"/>
        </w:rPr>
        <w:t>.</w:t>
      </w:r>
      <w:r w:rsidRPr="00A82C3C">
        <w:rPr>
          <w:lang w:val="en-US"/>
        </w:rPr>
        <w:t>, and Starfield,</w:t>
      </w:r>
      <w:r>
        <w:rPr>
          <w:lang w:val="en-US"/>
        </w:rPr>
        <w:t xml:space="preserve"> S</w:t>
      </w:r>
      <w:r w:rsidRPr="00A82C3C">
        <w:rPr>
          <w:lang w:val="en-US"/>
        </w:rPr>
        <w:t xml:space="preserve">. </w:t>
      </w:r>
      <w:r>
        <w:rPr>
          <w:lang w:val="en-US"/>
        </w:rPr>
        <w:t>(</w:t>
      </w:r>
      <w:r w:rsidRPr="00A82C3C">
        <w:rPr>
          <w:lang w:val="en-US"/>
        </w:rPr>
        <w:t>2013</w:t>
      </w:r>
      <w:r>
        <w:rPr>
          <w:lang w:val="en-US"/>
        </w:rPr>
        <w:t>)</w:t>
      </w:r>
      <w:r w:rsidRPr="00A82C3C">
        <w:rPr>
          <w:lang w:val="en-US"/>
        </w:rPr>
        <w:t xml:space="preserve">. </w:t>
      </w:r>
      <w:r w:rsidRPr="00412CD0">
        <w:rPr>
          <w:i/>
          <w:iCs/>
          <w:lang w:val="en-US"/>
        </w:rPr>
        <w:t>The handbook of English for specific purposes</w:t>
      </w:r>
      <w:r w:rsidRPr="00A82C3C">
        <w:rPr>
          <w:lang w:val="en-US"/>
        </w:rPr>
        <w:t xml:space="preserve">. </w:t>
      </w:r>
      <w:r w:rsidRPr="0036763B">
        <w:rPr>
          <w:lang w:val="en-US"/>
        </w:rPr>
        <w:t>Blackwell</w:t>
      </w:r>
      <w:r w:rsidR="00412CD0">
        <w:rPr>
          <w:lang w:val="en-US"/>
        </w:rPr>
        <w:t xml:space="preserve"> </w:t>
      </w:r>
      <w:r w:rsidRPr="0036763B">
        <w:rPr>
          <w:lang w:val="en-US"/>
        </w:rPr>
        <w:t>Handbooks in Linguistics. John Wiley &amp; Sons.</w:t>
      </w:r>
    </w:p>
    <w:p w14:paraId="6530C983" w14:textId="77777777" w:rsidR="00D86089" w:rsidRPr="00196944" w:rsidRDefault="00D86089" w:rsidP="006E11CC">
      <w:pPr>
        <w:jc w:val="both"/>
        <w:rPr>
          <w:lang w:val="en-US"/>
        </w:rPr>
      </w:pPr>
    </w:p>
    <w:p w14:paraId="5151069B" w14:textId="77777777" w:rsidR="00413E1B" w:rsidRPr="004D31A6" w:rsidRDefault="00413E1B" w:rsidP="006E11CC">
      <w:pPr>
        <w:jc w:val="both"/>
      </w:pPr>
      <w:r w:rsidRPr="00413E1B">
        <w:rPr>
          <w:lang w:val="en-US"/>
        </w:rPr>
        <w:t xml:space="preserve">Swales, J.M. (1990). </w:t>
      </w:r>
      <w:r w:rsidRPr="00413E1B">
        <w:rPr>
          <w:i/>
          <w:iCs/>
          <w:lang w:val="en-US"/>
        </w:rPr>
        <w:t>Genre Analysis. English in Academic and Research Settings</w:t>
      </w:r>
      <w:r w:rsidRPr="00413E1B">
        <w:rPr>
          <w:lang w:val="en-US"/>
        </w:rPr>
        <w:t xml:space="preserve">. </w:t>
      </w:r>
      <w:r w:rsidRPr="004D31A6">
        <w:t xml:space="preserve">Cambridge </w:t>
      </w:r>
      <w:proofErr w:type="spellStart"/>
      <w:r w:rsidRPr="004D31A6">
        <w:t>University</w:t>
      </w:r>
      <w:proofErr w:type="spellEnd"/>
      <w:r w:rsidRPr="004D31A6">
        <w:t xml:space="preserve"> </w:t>
      </w:r>
      <w:proofErr w:type="spellStart"/>
      <w:r w:rsidRPr="004D31A6">
        <w:t>Press</w:t>
      </w:r>
      <w:proofErr w:type="spellEnd"/>
      <w:r w:rsidRPr="004D31A6">
        <w:t>.</w:t>
      </w:r>
    </w:p>
    <w:p w14:paraId="6D95D84C" w14:textId="77777777" w:rsidR="00EE1393" w:rsidRPr="004D31A6" w:rsidRDefault="00EE1393" w:rsidP="006E11CC">
      <w:pPr>
        <w:jc w:val="both"/>
      </w:pPr>
    </w:p>
    <w:p w14:paraId="63E7172C" w14:textId="6F6F441A" w:rsidR="00EE1393" w:rsidRPr="00413E1B" w:rsidRDefault="00EE1393" w:rsidP="006E11CC">
      <w:pPr>
        <w:jc w:val="both"/>
        <w:rPr>
          <w:lang w:val="en-US"/>
        </w:rPr>
      </w:pPr>
      <w:r w:rsidRPr="004D31A6">
        <w:t xml:space="preserve">Werner, F. and </w:t>
      </w:r>
      <w:proofErr w:type="spellStart"/>
      <w:r w:rsidRPr="004D31A6">
        <w:t>Thörle</w:t>
      </w:r>
      <w:proofErr w:type="spellEnd"/>
      <w:r w:rsidRPr="004D31A6">
        <w:t xml:space="preserve">, B. (2016). </w:t>
      </w:r>
      <w:r w:rsidRPr="004D31A6">
        <w:rPr>
          <w:i/>
          <w:iCs/>
        </w:rPr>
        <w:t>Manuel des langues de spécialité</w:t>
      </w:r>
      <w:r w:rsidRPr="004D31A6">
        <w:t xml:space="preserve">. </w:t>
      </w:r>
      <w:r w:rsidR="00961B90" w:rsidRPr="0036763B">
        <w:rPr>
          <w:lang w:val="en-US"/>
        </w:rPr>
        <w:t>Mouton de</w:t>
      </w:r>
      <w:r w:rsidRPr="0036763B">
        <w:rPr>
          <w:lang w:val="en-US"/>
        </w:rPr>
        <w:t xml:space="preserve"> Gruyter.</w:t>
      </w:r>
    </w:p>
    <w:p w14:paraId="0130523C" w14:textId="77777777" w:rsidR="00413E1B" w:rsidRPr="004D31A6" w:rsidRDefault="00413E1B" w:rsidP="006E11CC">
      <w:pPr>
        <w:jc w:val="both"/>
        <w:rPr>
          <w:b/>
          <w:bCs/>
          <w:lang w:val="en-US"/>
        </w:rPr>
      </w:pPr>
    </w:p>
    <w:p w14:paraId="23346B98" w14:textId="4EF4A6FE" w:rsidR="009F13EF" w:rsidRPr="004D31A6" w:rsidRDefault="009F13EF" w:rsidP="006E11CC">
      <w:pPr>
        <w:jc w:val="both"/>
        <w:rPr>
          <w:b/>
          <w:bCs/>
          <w:lang w:val="en-US"/>
        </w:rPr>
      </w:pPr>
    </w:p>
    <w:p w14:paraId="301AD15B" w14:textId="6352D2E5" w:rsidR="006707B5" w:rsidRPr="006707B5" w:rsidRDefault="006707B5" w:rsidP="006E11CC">
      <w:pPr>
        <w:jc w:val="both"/>
        <w:rPr>
          <w:b/>
          <w:bCs/>
          <w:color w:val="215E99" w:themeColor="text2" w:themeTint="BF"/>
          <w:lang w:val="en-US"/>
        </w:rPr>
      </w:pPr>
      <w:r w:rsidRPr="001A0748">
        <w:rPr>
          <w:b/>
          <w:bCs/>
          <w:caps/>
          <w:color w:val="E97132" w:themeColor="accent2"/>
          <w:lang w:val="en-US"/>
        </w:rPr>
        <w:t>Language popularization</w:t>
      </w:r>
      <w:r w:rsidRPr="00344879">
        <w:rPr>
          <w:b/>
          <w:bCs/>
          <w:color w:val="E97132" w:themeColor="accent2"/>
          <w:lang w:val="en-US"/>
        </w:rPr>
        <w:t xml:space="preserve"> (Plain Language, Easy Language, Controlled languages) </w:t>
      </w:r>
    </w:p>
    <w:p w14:paraId="4F329112" w14:textId="77777777" w:rsidR="006707B5" w:rsidRDefault="006707B5" w:rsidP="006E11CC">
      <w:pPr>
        <w:jc w:val="both"/>
        <w:rPr>
          <w:b/>
          <w:bCs/>
          <w:lang w:val="en-US"/>
        </w:rPr>
      </w:pPr>
    </w:p>
    <w:p w14:paraId="7371F714" w14:textId="5EBE4A88" w:rsidR="006707B5" w:rsidRDefault="007D2F1F" w:rsidP="006E11CC">
      <w:pPr>
        <w:jc w:val="both"/>
        <w:rPr>
          <w:lang w:val="en-US"/>
        </w:rPr>
      </w:pPr>
      <w:r w:rsidRPr="00993C71">
        <w:rPr>
          <w:lang w:val="en-US"/>
        </w:rPr>
        <w:t xml:space="preserve">Adler, M. (2012). The Plain Language Movement. In L. M. Solan &amp; P. M. </w:t>
      </w:r>
      <w:proofErr w:type="spellStart"/>
      <w:r w:rsidRPr="00993C71">
        <w:rPr>
          <w:lang w:val="en-US"/>
        </w:rPr>
        <w:t>Tiersma</w:t>
      </w:r>
      <w:proofErr w:type="spellEnd"/>
      <w:r w:rsidRPr="00993C71">
        <w:rPr>
          <w:lang w:val="en-US"/>
        </w:rPr>
        <w:t xml:space="preserve"> (Eds.), </w:t>
      </w:r>
      <w:r w:rsidRPr="00412CD0">
        <w:rPr>
          <w:i/>
          <w:iCs/>
          <w:lang w:val="en-US"/>
        </w:rPr>
        <w:t>The Oxford Handbook of Language and Law</w:t>
      </w:r>
      <w:r w:rsidR="002A52D0">
        <w:rPr>
          <w:lang w:val="en-US"/>
        </w:rPr>
        <w:t xml:space="preserve">, </w:t>
      </w:r>
      <w:r w:rsidRPr="00993C71">
        <w:rPr>
          <w:lang w:val="en-US"/>
        </w:rPr>
        <w:t xml:space="preserve">67-83. Oxford University Press. </w:t>
      </w:r>
      <w:hyperlink r:id="rId8" w:history="1">
        <w:r w:rsidR="00412CD0" w:rsidRPr="00AE13A8">
          <w:rPr>
            <w:rStyle w:val="Hyperlink"/>
            <w:lang w:val="en-US"/>
          </w:rPr>
          <w:t>https://doi.org/10.1093/oxfordhb/9780199572120.013.0006</w:t>
        </w:r>
      </w:hyperlink>
    </w:p>
    <w:p w14:paraId="1BE5DC37" w14:textId="77777777" w:rsidR="00412CD0" w:rsidRDefault="00412CD0" w:rsidP="006E11CC">
      <w:pPr>
        <w:jc w:val="both"/>
        <w:rPr>
          <w:lang w:val="en-US"/>
        </w:rPr>
      </w:pPr>
    </w:p>
    <w:p w14:paraId="0E3ADD64" w14:textId="08D7B1D4" w:rsidR="00F30356" w:rsidRPr="00F30356" w:rsidRDefault="00F30356" w:rsidP="006E11CC">
      <w:pPr>
        <w:autoSpaceDE w:val="0"/>
        <w:autoSpaceDN w:val="0"/>
        <w:adjustRightInd w:val="0"/>
        <w:jc w:val="both"/>
        <w:rPr>
          <w:rFonts w:cs="Calibri"/>
          <w:lang w:val="en-US"/>
        </w:rPr>
      </w:pPr>
      <w:hyperlink r:id="rId9" w:tooltip="Sarah Ahrens" w:history="1">
        <w:r w:rsidRPr="004D31A6">
          <w:rPr>
            <w:lang w:val="en-US"/>
          </w:rPr>
          <w:t>Ahrens</w:t>
        </w:r>
      </w:hyperlink>
      <w:r w:rsidRPr="004D31A6">
        <w:rPr>
          <w:rFonts w:cs="Calibri"/>
          <w:lang w:val="en-US"/>
        </w:rPr>
        <w:t>,</w:t>
      </w:r>
      <w:r w:rsidR="002C11FF" w:rsidRPr="004D31A6">
        <w:rPr>
          <w:rFonts w:cs="Calibri"/>
          <w:lang w:val="en-US"/>
        </w:rPr>
        <w:t xml:space="preserve"> S., Schulz, R., Kröger, J., Herna</w:t>
      </w:r>
      <w:r w:rsidR="0035323A" w:rsidRPr="004D31A6">
        <w:rPr>
          <w:rFonts w:cs="Calibri"/>
          <w:lang w:val="en-US"/>
        </w:rPr>
        <w:t xml:space="preserve">ndez- Garrido, S., </w:t>
      </w:r>
      <w:hyperlink r:id="rId10" w:tooltip="Loraine Keller" w:history="1">
        <w:r w:rsidRPr="004D31A6">
          <w:rPr>
            <w:lang w:val="en-US"/>
          </w:rPr>
          <w:t xml:space="preserve"> Keller</w:t>
        </w:r>
      </w:hyperlink>
      <w:r w:rsidRPr="004D31A6">
        <w:rPr>
          <w:rFonts w:cs="Calibri"/>
          <w:lang w:val="en-US"/>
        </w:rPr>
        <w:t>,</w:t>
      </w:r>
      <w:r w:rsidR="0035323A" w:rsidRPr="004D31A6">
        <w:rPr>
          <w:rFonts w:cs="Calibri"/>
          <w:lang w:val="en-US"/>
        </w:rPr>
        <w:t xml:space="preserve"> L., Rink, I</w:t>
      </w:r>
      <w:r w:rsidR="00327C3C" w:rsidRPr="004D31A6">
        <w:rPr>
          <w:rFonts w:cs="Calibri"/>
          <w:lang w:val="en-US"/>
        </w:rPr>
        <w:t xml:space="preserve">. (2022). </w:t>
      </w:r>
      <w:r w:rsidRPr="00F30356">
        <w:rPr>
          <w:rFonts w:cs="Calibri"/>
          <w:i/>
          <w:iCs/>
          <w:lang w:val="en-US"/>
        </w:rPr>
        <w:t>Accessibility – Health Literacy – Health Information</w:t>
      </w:r>
      <w:r w:rsidR="00327C3C" w:rsidRPr="00327C3C">
        <w:rPr>
          <w:rFonts w:cs="Calibri"/>
          <w:i/>
          <w:iCs/>
          <w:lang w:val="en-US"/>
        </w:rPr>
        <w:t xml:space="preserve">. </w:t>
      </w:r>
      <w:r w:rsidRPr="00F30356">
        <w:rPr>
          <w:rFonts w:cs="Calibri"/>
          <w:i/>
          <w:iCs/>
          <w:lang w:val="en-US"/>
        </w:rPr>
        <w:t>Interdisciplinary Approaches to an Emerging Field of Communication</w:t>
      </w:r>
      <w:r w:rsidR="00327C3C">
        <w:rPr>
          <w:rFonts w:cs="Calibri"/>
          <w:i/>
          <w:iCs/>
          <w:lang w:val="en-US"/>
        </w:rPr>
        <w:t xml:space="preserve">. </w:t>
      </w:r>
      <w:r w:rsidR="00327C3C">
        <w:rPr>
          <w:rFonts w:cs="Calibri"/>
          <w:lang w:val="en-US"/>
        </w:rPr>
        <w:t xml:space="preserve">Franck &amp; Timme. </w:t>
      </w:r>
    </w:p>
    <w:p w14:paraId="68EE2E25" w14:textId="77777777" w:rsidR="00F30356" w:rsidRDefault="00F30356" w:rsidP="006E11CC">
      <w:pPr>
        <w:autoSpaceDE w:val="0"/>
        <w:autoSpaceDN w:val="0"/>
        <w:adjustRightInd w:val="0"/>
        <w:jc w:val="both"/>
        <w:rPr>
          <w:rFonts w:cs="Calibri"/>
          <w:lang w:val="en-US"/>
        </w:rPr>
      </w:pPr>
    </w:p>
    <w:p w14:paraId="13A1492B" w14:textId="2BB69FB6" w:rsidR="00467614" w:rsidRPr="004D31A6" w:rsidRDefault="00467614" w:rsidP="006E11CC">
      <w:pPr>
        <w:autoSpaceDE w:val="0"/>
        <w:autoSpaceDN w:val="0"/>
        <w:adjustRightInd w:val="0"/>
        <w:jc w:val="both"/>
        <w:rPr>
          <w:rFonts w:cs="Calibri"/>
        </w:rPr>
      </w:pPr>
      <w:r w:rsidRPr="00F30356">
        <w:rPr>
          <w:rFonts w:cs="Calibri"/>
          <w:lang w:val="en-US"/>
        </w:rPr>
        <w:t xml:space="preserve">Canut, E., </w:t>
      </w:r>
      <w:proofErr w:type="spellStart"/>
      <w:r w:rsidRPr="00F30356">
        <w:rPr>
          <w:rFonts w:cs="Calibri"/>
          <w:lang w:val="en-US"/>
        </w:rPr>
        <w:t>Delahaie</w:t>
      </w:r>
      <w:proofErr w:type="spellEnd"/>
      <w:r w:rsidRPr="00F30356">
        <w:rPr>
          <w:rFonts w:cs="Calibri"/>
          <w:lang w:val="en-US"/>
        </w:rPr>
        <w:t xml:space="preserve">, J., </w:t>
      </w:r>
      <w:proofErr w:type="spellStart"/>
      <w:r w:rsidRPr="00F30356">
        <w:rPr>
          <w:rFonts w:cs="Calibri"/>
          <w:lang w:val="en-US"/>
        </w:rPr>
        <w:t>Husianycia</w:t>
      </w:r>
      <w:proofErr w:type="spellEnd"/>
      <w:r w:rsidRPr="00F30356">
        <w:rPr>
          <w:rFonts w:cs="Calibri"/>
          <w:lang w:val="en-US"/>
        </w:rPr>
        <w:t>, M. (2020).</w:t>
      </w:r>
      <w:r w:rsidR="00F30356" w:rsidRPr="00F30356">
        <w:rPr>
          <w:rFonts w:cs="Calibri"/>
          <w:lang w:val="en-US"/>
        </w:rPr>
        <w:t xml:space="preserve"> </w:t>
      </w:r>
      <w:r w:rsidRPr="00467614">
        <w:rPr>
          <w:rFonts w:cs="Calibri"/>
        </w:rPr>
        <w:t xml:space="preserve">Vous avez dit </w:t>
      </w:r>
      <w:proofErr w:type="gramStart"/>
      <w:r w:rsidRPr="00467614">
        <w:rPr>
          <w:rFonts w:cs="Calibri"/>
        </w:rPr>
        <w:t>FALC?</w:t>
      </w:r>
      <w:proofErr w:type="gramEnd"/>
      <w:r w:rsidRPr="00467614">
        <w:rPr>
          <w:rFonts w:cs="Calibri"/>
        </w:rPr>
        <w:t xml:space="preserve"> </w:t>
      </w:r>
      <w:r w:rsidRPr="004D31A6">
        <w:rPr>
          <w:rFonts w:cs="Calibri"/>
        </w:rPr>
        <w:t xml:space="preserve">Pour une adaptation linguistique des textes destinés aux migrants nouvellement arrivés. </w:t>
      </w:r>
      <w:r w:rsidRPr="004D31A6">
        <w:rPr>
          <w:rFonts w:cs="Calibri"/>
          <w:i/>
          <w:iCs/>
        </w:rPr>
        <w:t>Langage et société</w:t>
      </w:r>
      <w:r w:rsidRPr="004D31A6">
        <w:rPr>
          <w:rFonts w:cs="Calibri"/>
        </w:rPr>
        <w:t xml:space="preserve"> 171(3), 171–201. </w:t>
      </w:r>
      <w:hyperlink r:id="rId11" w:history="1">
        <w:r w:rsidR="00327C3C" w:rsidRPr="004D31A6">
          <w:rPr>
            <w:rStyle w:val="Hyperlink"/>
            <w:rFonts w:cs="Calibri"/>
          </w:rPr>
          <w:t>https://doi.org/10.3917/ls.171.0171</w:t>
        </w:r>
      </w:hyperlink>
      <w:r w:rsidRPr="004D31A6">
        <w:rPr>
          <w:rFonts w:cs="Calibri"/>
        </w:rPr>
        <w:t>.</w:t>
      </w:r>
    </w:p>
    <w:p w14:paraId="4C487AF1" w14:textId="77777777" w:rsidR="00467614" w:rsidRPr="00467614" w:rsidRDefault="00467614" w:rsidP="006E11CC">
      <w:pPr>
        <w:jc w:val="both"/>
      </w:pPr>
    </w:p>
    <w:p w14:paraId="43076A42" w14:textId="2B08A85B" w:rsidR="009C3377" w:rsidRPr="009C3377" w:rsidRDefault="009C3377" w:rsidP="006E11CC">
      <w:pPr>
        <w:autoSpaceDE w:val="0"/>
        <w:autoSpaceDN w:val="0"/>
        <w:adjustRightInd w:val="0"/>
        <w:jc w:val="both"/>
        <w:rPr>
          <w:rFonts w:cs="Calibri"/>
          <w:lang w:val="en-US"/>
        </w:rPr>
      </w:pPr>
      <w:r w:rsidRPr="004D31A6">
        <w:rPr>
          <w:rFonts w:cs="Calibri"/>
        </w:rPr>
        <w:t xml:space="preserve">Collins-Thompson, K. (2014). </w:t>
      </w:r>
      <w:r w:rsidRPr="009C3377">
        <w:rPr>
          <w:rFonts w:cs="Calibri"/>
          <w:lang w:val="en-US"/>
        </w:rPr>
        <w:t>Computational Assessment of Text Readability. A Survey of</w:t>
      </w:r>
      <w:r>
        <w:rPr>
          <w:rFonts w:cs="Calibri"/>
          <w:lang w:val="en-US"/>
        </w:rPr>
        <w:t xml:space="preserve"> </w:t>
      </w:r>
      <w:r w:rsidRPr="009C3377">
        <w:rPr>
          <w:rFonts w:cs="Calibri"/>
          <w:lang w:val="en-US"/>
        </w:rPr>
        <w:t xml:space="preserve">Current and Future Research. </w:t>
      </w:r>
      <w:r w:rsidRPr="009C3377">
        <w:rPr>
          <w:rFonts w:cs="Calibri"/>
          <w:i/>
          <w:iCs/>
          <w:lang w:val="en-US"/>
        </w:rPr>
        <w:t>International Journal of Applied Linguistics</w:t>
      </w:r>
      <w:r w:rsidRPr="009C3377">
        <w:rPr>
          <w:rFonts w:cs="Calibri"/>
          <w:lang w:val="en-US"/>
        </w:rPr>
        <w:t>,</w:t>
      </w:r>
      <w:r w:rsidRPr="009C3377">
        <w:rPr>
          <w:rFonts w:cs="Calibri"/>
          <w:i/>
          <w:iCs/>
          <w:lang w:val="en-US"/>
        </w:rPr>
        <w:t xml:space="preserve"> 165</w:t>
      </w:r>
      <w:r w:rsidRPr="009C3377">
        <w:rPr>
          <w:rFonts w:cs="Calibri"/>
          <w:lang w:val="en-US"/>
        </w:rPr>
        <w:t xml:space="preserve">(2), 97-135. https://doi.org/10.1075/itl.165.2.01col </w:t>
      </w:r>
    </w:p>
    <w:p w14:paraId="0060C2D3" w14:textId="77777777" w:rsidR="00412CD0" w:rsidRDefault="00412CD0" w:rsidP="006E11CC">
      <w:pPr>
        <w:jc w:val="both"/>
        <w:rPr>
          <w:lang w:val="en-US"/>
        </w:rPr>
      </w:pPr>
    </w:p>
    <w:p w14:paraId="6FC51828" w14:textId="32D66F31" w:rsidR="00CB11A7" w:rsidRDefault="00CB11A7" w:rsidP="006E11CC">
      <w:pPr>
        <w:autoSpaceDE w:val="0"/>
        <w:autoSpaceDN w:val="0"/>
        <w:adjustRightInd w:val="0"/>
        <w:ind w:left="720" w:hanging="720"/>
        <w:jc w:val="both"/>
        <w:rPr>
          <w:rFonts w:cs="Calibri"/>
          <w:lang w:val="en-US"/>
        </w:rPr>
      </w:pPr>
      <w:r w:rsidRPr="00CB11A7">
        <w:rPr>
          <w:rFonts w:cs="Calibri"/>
          <w:lang w:val="en-US"/>
        </w:rPr>
        <w:t xml:space="preserve">Cutts, M. (2013). </w:t>
      </w:r>
      <w:r w:rsidRPr="00CB11A7">
        <w:rPr>
          <w:rFonts w:cs="Calibri"/>
          <w:i/>
          <w:iCs/>
          <w:lang w:val="en-US"/>
        </w:rPr>
        <w:t>Oxford Guide to Plain English</w:t>
      </w:r>
      <w:r w:rsidRPr="00CB11A7">
        <w:rPr>
          <w:rFonts w:cs="Calibri"/>
          <w:lang w:val="en-US"/>
        </w:rPr>
        <w:t xml:space="preserve"> (</w:t>
      </w:r>
      <w:r>
        <w:rPr>
          <w:rFonts w:cs="Calibri"/>
          <w:lang w:val="en-US"/>
        </w:rPr>
        <w:t>4</w:t>
      </w:r>
      <w:r w:rsidRPr="00CB11A7">
        <w:rPr>
          <w:rFonts w:cs="Calibri"/>
          <w:vertAlign w:val="superscript"/>
          <w:lang w:val="en-US"/>
        </w:rPr>
        <w:t>th</w:t>
      </w:r>
      <w:r>
        <w:rPr>
          <w:rFonts w:cs="Calibri"/>
          <w:lang w:val="en-US"/>
        </w:rPr>
        <w:t xml:space="preserve"> </w:t>
      </w:r>
      <w:r w:rsidRPr="00CB11A7">
        <w:rPr>
          <w:rFonts w:cs="Calibri"/>
          <w:lang w:val="en-US"/>
        </w:rPr>
        <w:t xml:space="preserve">ed.). Oxford University Press. </w:t>
      </w:r>
    </w:p>
    <w:p w14:paraId="132503CA" w14:textId="77777777" w:rsidR="00C14C23" w:rsidRDefault="00C14C23" w:rsidP="006E11CC">
      <w:pPr>
        <w:autoSpaceDE w:val="0"/>
        <w:autoSpaceDN w:val="0"/>
        <w:adjustRightInd w:val="0"/>
        <w:ind w:left="720" w:hanging="720"/>
        <w:jc w:val="both"/>
        <w:rPr>
          <w:rFonts w:cs="Calibri"/>
          <w:lang w:val="en-US"/>
        </w:rPr>
      </w:pPr>
    </w:p>
    <w:p w14:paraId="3A9E59EE" w14:textId="37A566B9" w:rsidR="00C14C23" w:rsidRPr="004D31A6" w:rsidRDefault="00C14C23" w:rsidP="006E11CC">
      <w:pPr>
        <w:autoSpaceDE w:val="0"/>
        <w:autoSpaceDN w:val="0"/>
        <w:adjustRightInd w:val="0"/>
        <w:jc w:val="both"/>
        <w:rPr>
          <w:rFonts w:cs="Calibri"/>
        </w:rPr>
      </w:pPr>
      <w:proofErr w:type="spellStart"/>
      <w:r w:rsidRPr="004D31A6">
        <w:rPr>
          <w:rFonts w:cs="Calibri"/>
          <w:lang w:val="en-US"/>
        </w:rPr>
        <w:t>Diacquenod</w:t>
      </w:r>
      <w:proofErr w:type="spellEnd"/>
      <w:r w:rsidRPr="004D31A6">
        <w:rPr>
          <w:rFonts w:cs="Calibri"/>
          <w:lang w:val="en-US"/>
        </w:rPr>
        <w:t xml:space="preserve">, C. /Santi, F. (2018). </w:t>
      </w:r>
      <w:r w:rsidRPr="00C14C23">
        <w:rPr>
          <w:rFonts w:cs="Calibri"/>
        </w:rPr>
        <w:t xml:space="preserve">La mise en œuvre du langage facile à lire et à comprendre (FALC) : enjeux, défis et perspectives. </w:t>
      </w:r>
      <w:r w:rsidRPr="004D31A6">
        <w:rPr>
          <w:rFonts w:cs="Calibri"/>
          <w:i/>
          <w:iCs/>
        </w:rPr>
        <w:t>Revue suisse de pédagogie spécialisée</w:t>
      </w:r>
      <w:r w:rsidRPr="004D31A6">
        <w:rPr>
          <w:rFonts w:cs="Calibri"/>
        </w:rPr>
        <w:t xml:space="preserve"> 2(2018), 29–35. </w:t>
      </w:r>
      <w:hyperlink r:id="rId12" w:history="1">
        <w:r w:rsidRPr="004D31A6">
          <w:rPr>
            <w:rFonts w:cs="Calibri"/>
          </w:rPr>
          <w:t>www.fovahm.ch/files/478/Mise-en-oeuvre-du-FALC-C.Diacquenod-et-F.Santi_.pdf</w:t>
        </w:r>
      </w:hyperlink>
      <w:r w:rsidRPr="004D31A6">
        <w:rPr>
          <w:rFonts w:cs="Calibri"/>
        </w:rPr>
        <w:t xml:space="preserve"> </w:t>
      </w:r>
    </w:p>
    <w:p w14:paraId="759D9D09" w14:textId="77777777" w:rsidR="00C14C23" w:rsidRPr="00C14C23" w:rsidRDefault="00C14C23" w:rsidP="006E11CC">
      <w:pPr>
        <w:autoSpaceDE w:val="0"/>
        <w:autoSpaceDN w:val="0"/>
        <w:adjustRightInd w:val="0"/>
        <w:ind w:left="720" w:hanging="720"/>
        <w:jc w:val="both"/>
        <w:rPr>
          <w:rFonts w:cs="Calibri"/>
        </w:rPr>
      </w:pPr>
    </w:p>
    <w:p w14:paraId="15729E66" w14:textId="77777777" w:rsidR="00FE7997" w:rsidRDefault="00FE7997" w:rsidP="006E11CC">
      <w:pPr>
        <w:autoSpaceDE w:val="0"/>
        <w:autoSpaceDN w:val="0"/>
        <w:adjustRightInd w:val="0"/>
        <w:ind w:left="720" w:hanging="720"/>
        <w:jc w:val="both"/>
        <w:rPr>
          <w:lang w:val="en-GB"/>
        </w:rPr>
      </w:pPr>
      <w:r w:rsidRPr="00FE7997">
        <w:rPr>
          <w:lang w:val="en-US"/>
        </w:rPr>
        <w:t xml:space="preserve">European Commission (2012). </w:t>
      </w:r>
      <w:r w:rsidRPr="00B54F3B">
        <w:rPr>
          <w:i/>
          <w:lang w:val="en-GB"/>
        </w:rPr>
        <w:t>How to Write Clearly</w:t>
      </w:r>
      <w:r>
        <w:rPr>
          <w:i/>
          <w:lang w:val="en-GB"/>
        </w:rPr>
        <w:t xml:space="preserve">. </w:t>
      </w:r>
      <w:r>
        <w:rPr>
          <w:lang w:val="en-GB"/>
        </w:rPr>
        <w:t>Publications Office of the European Union.</w:t>
      </w:r>
    </w:p>
    <w:p w14:paraId="23BD1D87" w14:textId="77777777" w:rsidR="00FE7997" w:rsidRPr="00FE7997" w:rsidRDefault="00FE7997" w:rsidP="006E11CC">
      <w:pPr>
        <w:autoSpaceDE w:val="0"/>
        <w:autoSpaceDN w:val="0"/>
        <w:adjustRightInd w:val="0"/>
        <w:ind w:left="720" w:hanging="720"/>
        <w:jc w:val="both"/>
        <w:rPr>
          <w:lang w:val="en-US"/>
        </w:rPr>
      </w:pPr>
    </w:p>
    <w:p w14:paraId="69336B72" w14:textId="7AAAD851" w:rsidR="00FE7997" w:rsidRPr="00ED0B13" w:rsidRDefault="00FE7997" w:rsidP="006E11CC">
      <w:pPr>
        <w:autoSpaceDE w:val="0"/>
        <w:autoSpaceDN w:val="0"/>
        <w:adjustRightInd w:val="0"/>
        <w:ind w:left="720" w:hanging="720"/>
        <w:jc w:val="both"/>
        <w:rPr>
          <w:lang w:val="it-IT"/>
        </w:rPr>
      </w:pPr>
      <w:r w:rsidRPr="00FE7997">
        <w:rPr>
          <w:lang w:val="en-US"/>
        </w:rPr>
        <w:t xml:space="preserve">European Parliament (2024). </w:t>
      </w:r>
      <w:r w:rsidRPr="00B54F3B">
        <w:rPr>
          <w:i/>
          <w:lang w:val="en-GB"/>
        </w:rPr>
        <w:t>Citizens’ Language Guidelines</w:t>
      </w:r>
      <w:r>
        <w:rPr>
          <w:i/>
          <w:lang w:val="en-GB"/>
        </w:rPr>
        <w:t xml:space="preserve">. </w:t>
      </w:r>
      <w:proofErr w:type="spellStart"/>
      <w:r w:rsidRPr="00ED0B13">
        <w:rPr>
          <w:lang w:val="it-IT"/>
        </w:rPr>
        <w:t>European</w:t>
      </w:r>
      <w:proofErr w:type="spellEnd"/>
      <w:r w:rsidRPr="00ED0B13">
        <w:rPr>
          <w:lang w:val="it-IT"/>
        </w:rPr>
        <w:t xml:space="preserve"> Pa</w:t>
      </w:r>
      <w:r w:rsidR="00ED0B13" w:rsidRPr="00ED0B13">
        <w:rPr>
          <w:lang w:val="it-IT"/>
        </w:rPr>
        <w:t>r</w:t>
      </w:r>
      <w:r w:rsidRPr="00ED0B13">
        <w:rPr>
          <w:lang w:val="it-IT"/>
        </w:rPr>
        <w:t>liament.</w:t>
      </w:r>
    </w:p>
    <w:p w14:paraId="7A7F2491" w14:textId="77777777" w:rsidR="00ED0B13" w:rsidRPr="00ED0B13" w:rsidRDefault="00ED0B13" w:rsidP="006E11CC">
      <w:pPr>
        <w:autoSpaceDE w:val="0"/>
        <w:autoSpaceDN w:val="0"/>
        <w:adjustRightInd w:val="0"/>
        <w:ind w:left="720" w:hanging="720"/>
        <w:jc w:val="both"/>
        <w:rPr>
          <w:lang w:val="it-IT"/>
        </w:rPr>
      </w:pPr>
    </w:p>
    <w:p w14:paraId="07398F32" w14:textId="77777777" w:rsidR="00ED0B13" w:rsidRDefault="00ED0B13" w:rsidP="006E11CC">
      <w:pPr>
        <w:autoSpaceDE w:val="0"/>
        <w:autoSpaceDN w:val="0"/>
        <w:adjustRightInd w:val="0"/>
        <w:jc w:val="both"/>
        <w:rPr>
          <w:rFonts w:cs="Calibri"/>
          <w:lang w:val="en-US"/>
        </w:rPr>
      </w:pPr>
      <w:r w:rsidRPr="00390B87">
        <w:rPr>
          <w:rFonts w:cs="Calibri"/>
          <w:lang w:val="it-CH"/>
        </w:rPr>
        <w:t xml:space="preserve">Felici, A., &amp; Griebel, C. (2019). </w:t>
      </w:r>
      <w:r w:rsidRPr="00ED0B13">
        <w:rPr>
          <w:rFonts w:cs="Calibri"/>
          <w:lang w:val="en-US"/>
        </w:rPr>
        <w:t xml:space="preserve">The Challenge of Multilingual ‘Plain Language’ in Translation-Mediated Swiss Administrative Communication. A Preliminary Comparative Analysis of Insurance Leaflets. </w:t>
      </w:r>
      <w:r w:rsidRPr="00ED0B13">
        <w:rPr>
          <w:rFonts w:cs="Calibri"/>
          <w:i/>
          <w:iCs/>
          <w:lang w:val="en-US"/>
        </w:rPr>
        <w:t>Translation Spaces</w:t>
      </w:r>
      <w:r w:rsidRPr="00ED0B13">
        <w:rPr>
          <w:rFonts w:cs="Calibri"/>
          <w:lang w:val="en-US"/>
        </w:rPr>
        <w:t>,</w:t>
      </w:r>
      <w:r w:rsidRPr="00ED0B13">
        <w:rPr>
          <w:rFonts w:cs="Calibri"/>
          <w:i/>
          <w:iCs/>
          <w:lang w:val="en-US"/>
        </w:rPr>
        <w:t xml:space="preserve"> 8</w:t>
      </w:r>
      <w:r w:rsidRPr="00ED0B13">
        <w:rPr>
          <w:rFonts w:cs="Calibri"/>
          <w:lang w:val="en-US"/>
        </w:rPr>
        <w:t xml:space="preserve">(1), 167-191. https://doi.org/10.1075/ts.00017.fel </w:t>
      </w:r>
    </w:p>
    <w:p w14:paraId="3D24E617" w14:textId="77777777" w:rsidR="003C4A01" w:rsidRDefault="003C4A01" w:rsidP="006E11CC">
      <w:pPr>
        <w:autoSpaceDE w:val="0"/>
        <w:autoSpaceDN w:val="0"/>
        <w:adjustRightInd w:val="0"/>
        <w:jc w:val="both"/>
        <w:rPr>
          <w:rFonts w:cs="Calibri"/>
          <w:lang w:val="en-US"/>
        </w:rPr>
      </w:pPr>
    </w:p>
    <w:p w14:paraId="76FD4F20" w14:textId="77777777" w:rsidR="003C4A01" w:rsidRPr="003C4A01" w:rsidRDefault="003C4A01" w:rsidP="006E11CC">
      <w:pPr>
        <w:autoSpaceDE w:val="0"/>
        <w:autoSpaceDN w:val="0"/>
        <w:adjustRightInd w:val="0"/>
        <w:jc w:val="both"/>
        <w:rPr>
          <w:rFonts w:cs="Calibri"/>
          <w:lang w:val="en-US"/>
        </w:rPr>
      </w:pPr>
      <w:r w:rsidRPr="00DB379D">
        <w:rPr>
          <w:rFonts w:cs="Calibri"/>
          <w:lang w:val="it-CH"/>
        </w:rPr>
        <w:t xml:space="preserve">Felici, A., Canavese, P., Griebel, C., &amp; Titus-Brianti, G. (2023). </w:t>
      </w:r>
      <w:r w:rsidRPr="003C4A01">
        <w:rPr>
          <w:rFonts w:cs="Calibri"/>
          <w:lang w:val="en-US"/>
        </w:rPr>
        <w:t xml:space="preserve">Plain Language at the Swiss Federal Statistical Office: The Challenges of Terminology when Writing for the General Public. </w:t>
      </w:r>
      <w:proofErr w:type="spellStart"/>
      <w:r w:rsidRPr="003C4A01">
        <w:rPr>
          <w:rFonts w:cs="Calibri"/>
          <w:i/>
          <w:iCs/>
          <w:lang w:val="en-US"/>
        </w:rPr>
        <w:t>inTRAlinea</w:t>
      </w:r>
      <w:proofErr w:type="spellEnd"/>
      <w:r w:rsidRPr="003C4A01">
        <w:rPr>
          <w:rFonts w:cs="Calibri"/>
          <w:lang w:val="en-US"/>
        </w:rPr>
        <w:t xml:space="preserve">. https://www.intralinea.org/specials/article/2638 </w:t>
      </w:r>
    </w:p>
    <w:p w14:paraId="34568A1D" w14:textId="77777777" w:rsidR="003C4A01" w:rsidRPr="00ED0B13" w:rsidRDefault="003C4A01" w:rsidP="006E11CC">
      <w:pPr>
        <w:autoSpaceDE w:val="0"/>
        <w:autoSpaceDN w:val="0"/>
        <w:adjustRightInd w:val="0"/>
        <w:jc w:val="both"/>
        <w:rPr>
          <w:rFonts w:cs="Calibri"/>
          <w:lang w:val="en-US"/>
        </w:rPr>
      </w:pPr>
    </w:p>
    <w:p w14:paraId="0015ED49" w14:textId="77777777" w:rsidR="004F69B6" w:rsidRDefault="004F69B6" w:rsidP="006E11CC">
      <w:pPr>
        <w:autoSpaceDE w:val="0"/>
        <w:autoSpaceDN w:val="0"/>
        <w:adjustRightInd w:val="0"/>
        <w:jc w:val="both"/>
        <w:rPr>
          <w:rFonts w:cs="Calibri"/>
          <w:lang w:val="en-US"/>
        </w:rPr>
      </w:pPr>
      <w:r w:rsidRPr="006513B3">
        <w:rPr>
          <w:rFonts w:cs="Calibri"/>
          <w:lang w:val="de-DE"/>
        </w:rPr>
        <w:t xml:space="preserve">Hansen-Schirra, S., &amp; Maaß, C. (Eds.). </w:t>
      </w:r>
      <w:r w:rsidRPr="004F69B6">
        <w:rPr>
          <w:rFonts w:cs="Calibri"/>
          <w:lang w:val="en-US"/>
        </w:rPr>
        <w:t xml:space="preserve">(2020). </w:t>
      </w:r>
      <w:r w:rsidRPr="00610C7C">
        <w:rPr>
          <w:rFonts w:cs="Calibri"/>
          <w:i/>
          <w:iCs/>
          <w:lang w:val="en-US"/>
        </w:rPr>
        <w:t>Easy Language Research: Text and User Perspectives</w:t>
      </w:r>
      <w:r w:rsidRPr="004F69B6">
        <w:rPr>
          <w:rFonts w:cs="Calibri"/>
          <w:lang w:val="en-US"/>
        </w:rPr>
        <w:t xml:space="preserve">. </w:t>
      </w:r>
      <w:r w:rsidRPr="00610C7C">
        <w:rPr>
          <w:rFonts w:cs="Calibri"/>
          <w:lang w:val="en-US"/>
        </w:rPr>
        <w:t xml:space="preserve">Frank &amp; Timme. </w:t>
      </w:r>
    </w:p>
    <w:p w14:paraId="59B49CD3" w14:textId="77777777" w:rsidR="00D53557" w:rsidRDefault="00D53557" w:rsidP="006E11CC">
      <w:pPr>
        <w:autoSpaceDE w:val="0"/>
        <w:autoSpaceDN w:val="0"/>
        <w:adjustRightInd w:val="0"/>
        <w:jc w:val="both"/>
        <w:rPr>
          <w:rFonts w:cs="Calibri"/>
          <w:lang w:val="en-US"/>
        </w:rPr>
      </w:pPr>
    </w:p>
    <w:p w14:paraId="2F0763A1" w14:textId="1EE897D5" w:rsidR="00D53557" w:rsidRPr="004D31A6" w:rsidRDefault="00D53557" w:rsidP="006E11CC">
      <w:pPr>
        <w:autoSpaceDE w:val="0"/>
        <w:autoSpaceDN w:val="0"/>
        <w:adjustRightInd w:val="0"/>
        <w:jc w:val="both"/>
      </w:pPr>
      <w:r w:rsidRPr="00D53557">
        <w:rPr>
          <w:lang w:val="de-DE"/>
        </w:rPr>
        <w:t xml:space="preserve">Hausammann, </w:t>
      </w:r>
      <w:r w:rsidR="00045833" w:rsidRPr="00D53557">
        <w:rPr>
          <w:lang w:val="de-DE"/>
        </w:rPr>
        <w:t xml:space="preserve">J., </w:t>
      </w:r>
      <w:proofErr w:type="spellStart"/>
      <w:r w:rsidR="00045833" w:rsidRPr="00D53557">
        <w:rPr>
          <w:lang w:val="de-DE"/>
        </w:rPr>
        <w:t>Pfefferlé</w:t>
      </w:r>
      <w:proofErr w:type="spellEnd"/>
      <w:r w:rsidRPr="00D53557">
        <w:rPr>
          <w:lang w:val="de-DE"/>
        </w:rPr>
        <w:t>, M.,</w:t>
      </w:r>
      <w:r w:rsidR="00045833">
        <w:rPr>
          <w:lang w:val="de-DE"/>
        </w:rPr>
        <w:t xml:space="preserve"> </w:t>
      </w:r>
      <w:proofErr w:type="spellStart"/>
      <w:r w:rsidRPr="00D53557">
        <w:rPr>
          <w:lang w:val="de-DE"/>
        </w:rPr>
        <w:t>Veyre</w:t>
      </w:r>
      <w:proofErr w:type="spellEnd"/>
      <w:r w:rsidRPr="00D53557">
        <w:rPr>
          <w:lang w:val="de-DE"/>
        </w:rPr>
        <w:t xml:space="preserve">, A. (2022). </w:t>
      </w:r>
      <w:proofErr w:type="gramStart"/>
      <w:r w:rsidRPr="00D53557">
        <w:rPr>
          <w:i/>
          <w:iCs/>
        </w:rPr>
        <w:t>FALC:</w:t>
      </w:r>
      <w:proofErr w:type="gramEnd"/>
      <w:r w:rsidRPr="00D53557">
        <w:rPr>
          <w:i/>
          <w:iCs/>
        </w:rPr>
        <w:t xml:space="preserve"> Les enjeux de l’écriture inclusive</w:t>
      </w:r>
      <w:r w:rsidRPr="00D53557">
        <w:t xml:space="preserve">. 10–11. </w:t>
      </w:r>
      <w:hyperlink r:id="rId13" w:history="1">
        <w:r w:rsidRPr="004D31A6">
          <w:t>https://arodes.hes-so.ch/record/9935/files/Hausammann_Pfefferle_Veyre_2022_FALC.pdf</w:t>
        </w:r>
      </w:hyperlink>
    </w:p>
    <w:p w14:paraId="79E5D62C" w14:textId="77777777" w:rsidR="00734765" w:rsidRPr="004D31A6" w:rsidRDefault="00734765" w:rsidP="006E11CC">
      <w:pPr>
        <w:autoSpaceDE w:val="0"/>
        <w:autoSpaceDN w:val="0"/>
        <w:adjustRightInd w:val="0"/>
        <w:jc w:val="both"/>
      </w:pPr>
    </w:p>
    <w:p w14:paraId="64D1283D" w14:textId="1B81A97E" w:rsidR="00734765" w:rsidRPr="000678C0" w:rsidRDefault="00734765" w:rsidP="006E11CC">
      <w:pPr>
        <w:autoSpaceDE w:val="0"/>
        <w:autoSpaceDN w:val="0"/>
        <w:adjustRightInd w:val="0"/>
        <w:jc w:val="both"/>
      </w:pPr>
      <w:r w:rsidRPr="00696B02">
        <w:t>Krieg</w:t>
      </w:r>
      <w:r w:rsidR="00696B02" w:rsidRPr="00696B02">
        <w:t>-Planque, A. (2020). Quand l</w:t>
      </w:r>
      <w:r w:rsidR="00696B02">
        <w:t xml:space="preserve">a communication publique travaille son expression. </w:t>
      </w:r>
      <w:r w:rsidR="005E5E78">
        <w:t>Les administrations à la recherche d’un « langage clair ».</w:t>
      </w:r>
      <w:r w:rsidR="009F0A30">
        <w:t xml:space="preserve"> </w:t>
      </w:r>
      <w:r w:rsidR="009F0A30">
        <w:rPr>
          <w:i/>
          <w:iCs/>
        </w:rPr>
        <w:t>Politiques de Communication</w:t>
      </w:r>
      <w:r w:rsidR="000678C0">
        <w:rPr>
          <w:i/>
          <w:iCs/>
        </w:rPr>
        <w:t xml:space="preserve">, </w:t>
      </w:r>
      <w:r w:rsidR="000678C0">
        <w:t>1</w:t>
      </w:r>
      <w:r w:rsidR="00DA40F8">
        <w:t>/</w:t>
      </w:r>
      <w:r w:rsidR="000678C0">
        <w:t xml:space="preserve">14, </w:t>
      </w:r>
      <w:r w:rsidR="00DA40F8">
        <w:t xml:space="preserve">3-34. </w:t>
      </w:r>
      <w:r w:rsidR="00EB4A89" w:rsidRPr="00EB4A89">
        <w:t>https://shs.cairn.info/revue-politiques-de-communication-2020-1-page-3?tab=illustrations</w:t>
      </w:r>
    </w:p>
    <w:p w14:paraId="657D9F1A" w14:textId="77777777" w:rsidR="00385488" w:rsidRPr="00696B02" w:rsidRDefault="00385488" w:rsidP="006E11CC">
      <w:pPr>
        <w:autoSpaceDE w:val="0"/>
        <w:autoSpaceDN w:val="0"/>
        <w:adjustRightInd w:val="0"/>
        <w:jc w:val="both"/>
      </w:pPr>
    </w:p>
    <w:p w14:paraId="4CB28AA6" w14:textId="5FC5E90A" w:rsidR="00385488" w:rsidRPr="001F6074" w:rsidRDefault="00385488" w:rsidP="006E11CC">
      <w:pPr>
        <w:autoSpaceDE w:val="0"/>
        <w:autoSpaceDN w:val="0"/>
        <w:adjustRightInd w:val="0"/>
        <w:jc w:val="both"/>
        <w:rPr>
          <w:lang w:val="en-US"/>
        </w:rPr>
      </w:pPr>
      <w:r>
        <w:rPr>
          <w:lang w:val="en-US"/>
        </w:rPr>
        <w:t xml:space="preserve">Kuhn, T. </w:t>
      </w:r>
      <w:r w:rsidR="003A57AE">
        <w:rPr>
          <w:lang w:val="en-US"/>
        </w:rPr>
        <w:t>(2013). A Survey and Classification</w:t>
      </w:r>
      <w:r w:rsidR="00482E79">
        <w:rPr>
          <w:lang w:val="en-US"/>
        </w:rPr>
        <w:t xml:space="preserve"> of Controlled Natural Languages. </w:t>
      </w:r>
      <w:r w:rsidR="009A3283">
        <w:rPr>
          <w:i/>
          <w:iCs/>
          <w:lang w:val="en-US"/>
        </w:rPr>
        <w:t xml:space="preserve">Computational Linguistics, </w:t>
      </w:r>
      <w:r w:rsidR="001F6074">
        <w:rPr>
          <w:i/>
          <w:iCs/>
          <w:lang w:val="en-US"/>
        </w:rPr>
        <w:t>40</w:t>
      </w:r>
      <w:r w:rsidR="001F6074">
        <w:rPr>
          <w:lang w:val="en-US"/>
        </w:rPr>
        <w:t xml:space="preserve"> (1), </w:t>
      </w:r>
      <w:r w:rsidR="008816D8">
        <w:rPr>
          <w:lang w:val="en-US"/>
        </w:rPr>
        <w:t>122-170.</w:t>
      </w:r>
    </w:p>
    <w:p w14:paraId="412B23C0" w14:textId="77777777" w:rsidR="00D53557" w:rsidRPr="00610C7C" w:rsidRDefault="00D53557" w:rsidP="006E11CC">
      <w:pPr>
        <w:autoSpaceDE w:val="0"/>
        <w:autoSpaceDN w:val="0"/>
        <w:adjustRightInd w:val="0"/>
        <w:jc w:val="both"/>
        <w:rPr>
          <w:rFonts w:cs="Calibri"/>
          <w:lang w:val="en-US"/>
        </w:rPr>
      </w:pPr>
    </w:p>
    <w:p w14:paraId="23AC3632" w14:textId="79ABC0DA" w:rsidR="004F69B6" w:rsidRDefault="004F69B6" w:rsidP="006E11CC">
      <w:pPr>
        <w:autoSpaceDE w:val="0"/>
        <w:autoSpaceDN w:val="0"/>
        <w:adjustRightInd w:val="0"/>
        <w:jc w:val="both"/>
        <w:rPr>
          <w:lang w:val="en-US"/>
        </w:rPr>
      </w:pPr>
      <w:r w:rsidRPr="006D21D2">
        <w:rPr>
          <w:lang w:val="en-US"/>
        </w:rPr>
        <w:t xml:space="preserve">ISO (International Organization for Standardization). </w:t>
      </w:r>
      <w:r w:rsidRPr="004F69B6">
        <w:rPr>
          <w:lang w:val="en-US"/>
        </w:rPr>
        <w:t>2023. ISO 24495-1:2023. Plain language. Part 1: Governing principles and guidelines. Geneva: ISO.</w:t>
      </w:r>
    </w:p>
    <w:p w14:paraId="73D094C6" w14:textId="2E5530A0" w:rsidR="004806CA" w:rsidRPr="004D31A6" w:rsidRDefault="004806CA" w:rsidP="006E11CC">
      <w:pPr>
        <w:autoSpaceDE w:val="0"/>
        <w:autoSpaceDN w:val="0"/>
        <w:adjustRightInd w:val="0"/>
        <w:ind w:left="720"/>
        <w:jc w:val="both"/>
        <w:rPr>
          <w:lang w:val="en-US"/>
        </w:rPr>
      </w:pPr>
      <w:r w:rsidRPr="004D31A6">
        <w:rPr>
          <w:lang w:val="en-US"/>
        </w:rPr>
        <w:t xml:space="preserve"> </w:t>
      </w:r>
    </w:p>
    <w:p w14:paraId="6CE53F34" w14:textId="344AA2D2" w:rsidR="004701D5" w:rsidRPr="004701D5" w:rsidRDefault="004701D5" w:rsidP="006E11CC">
      <w:pPr>
        <w:autoSpaceDE w:val="0"/>
        <w:autoSpaceDN w:val="0"/>
        <w:adjustRightInd w:val="0"/>
        <w:jc w:val="both"/>
      </w:pPr>
      <w:hyperlink r:id="rId14" w:tooltip="Christiane Maaß" w:history="1">
        <w:proofErr w:type="spellStart"/>
        <w:r w:rsidRPr="004701D5">
          <w:rPr>
            <w:lang w:val="en-US"/>
          </w:rPr>
          <w:t>Maaß</w:t>
        </w:r>
        <w:proofErr w:type="spellEnd"/>
      </w:hyperlink>
      <w:r w:rsidRPr="004701D5">
        <w:rPr>
          <w:lang w:val="en-US"/>
        </w:rPr>
        <w:t>,</w:t>
      </w:r>
      <w:r w:rsidRPr="000273BB">
        <w:rPr>
          <w:lang w:val="en-US"/>
        </w:rPr>
        <w:t xml:space="preserve"> C., Rink, I. </w:t>
      </w:r>
      <w:r w:rsidRPr="004701D5">
        <w:rPr>
          <w:lang w:val="en-US"/>
        </w:rPr>
        <w:t>(</w:t>
      </w:r>
      <w:r w:rsidR="000273BB" w:rsidRPr="000273BB">
        <w:rPr>
          <w:lang w:val="en-US"/>
        </w:rPr>
        <w:t>2024</w:t>
      </w:r>
      <w:r w:rsidRPr="004701D5">
        <w:rPr>
          <w:lang w:val="en-US"/>
        </w:rPr>
        <w:t>)</w:t>
      </w:r>
      <w:r w:rsidR="000273BB" w:rsidRPr="000273BB">
        <w:rPr>
          <w:lang w:val="en-US"/>
        </w:rPr>
        <w:t xml:space="preserve">. </w:t>
      </w:r>
      <w:proofErr w:type="spellStart"/>
      <w:r w:rsidRPr="004D31A6">
        <w:t>Handbook</w:t>
      </w:r>
      <w:proofErr w:type="spellEnd"/>
      <w:r w:rsidRPr="004D31A6">
        <w:t xml:space="preserve"> of Accessible Communication</w:t>
      </w:r>
      <w:r w:rsidR="000273BB" w:rsidRPr="004D31A6">
        <w:t xml:space="preserve">. </w:t>
      </w:r>
      <w:r w:rsidR="000273BB" w:rsidRPr="00FB160E">
        <w:t>Franck &amp; Timme.</w:t>
      </w:r>
    </w:p>
    <w:p w14:paraId="0B62C14F" w14:textId="4F4C5D84" w:rsidR="004F69B6" w:rsidRPr="004D31A6" w:rsidRDefault="004F69B6" w:rsidP="006E11CC">
      <w:pPr>
        <w:autoSpaceDE w:val="0"/>
        <w:autoSpaceDN w:val="0"/>
        <w:adjustRightInd w:val="0"/>
        <w:jc w:val="both"/>
        <w:rPr>
          <w:rFonts w:cs="Calibri"/>
        </w:rPr>
      </w:pPr>
      <w:r w:rsidRPr="00F30356">
        <w:rPr>
          <w:rFonts w:cs="Calibri"/>
        </w:rPr>
        <w:lastRenderedPageBreak/>
        <w:t xml:space="preserve">Ministère fédéral de la Fonction publique de Belgique. </w:t>
      </w:r>
      <w:r w:rsidRPr="004D31A6">
        <w:rPr>
          <w:rFonts w:cs="Calibri"/>
        </w:rPr>
        <w:t xml:space="preserve">(2015). </w:t>
      </w:r>
      <w:r w:rsidRPr="004D31A6">
        <w:rPr>
          <w:rFonts w:cs="Calibri"/>
          <w:i/>
          <w:iCs/>
        </w:rPr>
        <w:t xml:space="preserve">Ecrire pour être </w:t>
      </w:r>
      <w:proofErr w:type="gramStart"/>
      <w:r w:rsidRPr="004D31A6">
        <w:rPr>
          <w:rFonts w:cs="Calibri"/>
          <w:i/>
          <w:iCs/>
        </w:rPr>
        <w:t>lu:</w:t>
      </w:r>
      <w:proofErr w:type="gramEnd"/>
      <w:r w:rsidRPr="004D31A6">
        <w:rPr>
          <w:rFonts w:cs="Calibri"/>
          <w:i/>
          <w:iCs/>
        </w:rPr>
        <w:t xml:space="preserve"> comment</w:t>
      </w:r>
      <w:r w:rsidR="003C4E32" w:rsidRPr="004D31A6">
        <w:rPr>
          <w:rFonts w:cs="Calibri"/>
          <w:i/>
          <w:iCs/>
        </w:rPr>
        <w:t xml:space="preserve"> </w:t>
      </w:r>
      <w:r w:rsidRPr="004D31A6">
        <w:rPr>
          <w:rFonts w:cs="Calibri"/>
          <w:i/>
          <w:iCs/>
        </w:rPr>
        <w:t>rédiger des textes administratifs faciles à comprendre</w:t>
      </w:r>
      <w:r w:rsidRPr="004D31A6">
        <w:rPr>
          <w:rFonts w:cs="Calibri"/>
        </w:rPr>
        <w:t xml:space="preserve">. Communauté française de Belgique. </w:t>
      </w:r>
    </w:p>
    <w:p w14:paraId="2B59A395" w14:textId="77777777" w:rsidR="00AC3052" w:rsidRPr="004D31A6" w:rsidRDefault="00AC3052" w:rsidP="006E11CC">
      <w:pPr>
        <w:autoSpaceDE w:val="0"/>
        <w:autoSpaceDN w:val="0"/>
        <w:adjustRightInd w:val="0"/>
        <w:jc w:val="both"/>
        <w:rPr>
          <w:rFonts w:cs="Calibri"/>
        </w:rPr>
      </w:pPr>
    </w:p>
    <w:p w14:paraId="4BE5A134" w14:textId="5CC29D90" w:rsidR="00AC3052" w:rsidRPr="004D31A6" w:rsidRDefault="00AC3052" w:rsidP="006E11CC">
      <w:pPr>
        <w:autoSpaceDE w:val="0"/>
        <w:autoSpaceDN w:val="0"/>
        <w:adjustRightInd w:val="0"/>
        <w:jc w:val="both"/>
        <w:rPr>
          <w:rFonts w:cs="Calibri"/>
        </w:rPr>
      </w:pPr>
      <w:r w:rsidRPr="00F30356">
        <w:rPr>
          <w:rFonts w:cs="Calibri"/>
        </w:rPr>
        <w:t>Ministère fédéral de la Fonction publique </w:t>
      </w:r>
      <w:r w:rsidR="00563303">
        <w:rPr>
          <w:rFonts w:cs="Calibri"/>
        </w:rPr>
        <w:t xml:space="preserve">et de la </w:t>
      </w:r>
      <w:r w:rsidR="009E7DBA">
        <w:rPr>
          <w:rFonts w:cs="Calibri"/>
        </w:rPr>
        <w:t>réforme</w:t>
      </w:r>
      <w:r w:rsidR="00563303">
        <w:rPr>
          <w:rFonts w:cs="Calibri"/>
        </w:rPr>
        <w:t xml:space="preserve"> de l’Etat</w:t>
      </w:r>
      <w:r w:rsidRPr="00F30356">
        <w:rPr>
          <w:rFonts w:cs="Calibri"/>
        </w:rPr>
        <w:t xml:space="preserve">. </w:t>
      </w:r>
      <w:r w:rsidRPr="00AC3052">
        <w:rPr>
          <w:rFonts w:cs="Calibri"/>
        </w:rPr>
        <w:t>(20</w:t>
      </w:r>
      <w:r w:rsidR="00BA0ECE">
        <w:rPr>
          <w:rFonts w:cs="Calibri"/>
        </w:rPr>
        <w:t>04</w:t>
      </w:r>
      <w:r w:rsidRPr="00AC3052">
        <w:rPr>
          <w:rFonts w:cs="Calibri"/>
        </w:rPr>
        <w:t xml:space="preserve">). </w:t>
      </w:r>
      <w:r w:rsidR="00563303">
        <w:rPr>
          <w:rFonts w:cs="Calibri"/>
          <w:i/>
          <w:iCs/>
        </w:rPr>
        <w:t>Guide pratique de la rédaction administrative</w:t>
      </w:r>
      <w:r w:rsidRPr="00AC3052">
        <w:rPr>
          <w:rFonts w:cs="Calibri"/>
        </w:rPr>
        <w:t xml:space="preserve">. </w:t>
      </w:r>
      <w:r w:rsidR="009E7DBA" w:rsidRPr="004D31A6">
        <w:rPr>
          <w:rFonts w:cs="Calibri"/>
        </w:rPr>
        <w:t>COSLA</w:t>
      </w:r>
      <w:r w:rsidR="00BA0ECE" w:rsidRPr="004D31A6">
        <w:rPr>
          <w:rFonts w:cs="Calibri"/>
        </w:rPr>
        <w:t>. https://documentation.insp.gouv.fr/insp/doc/SYRACUSE/122649/guide-pratique-de-la-redaction-administrative-ministere-de-la-fonction-publique-de-la-reforme-de-l-e?_lg=fr-FR</w:t>
      </w:r>
    </w:p>
    <w:p w14:paraId="6C6266FD" w14:textId="7AD42C43" w:rsidR="00263140" w:rsidRPr="00263140" w:rsidRDefault="00263140" w:rsidP="006E11CC">
      <w:pPr>
        <w:spacing w:before="240"/>
        <w:jc w:val="both"/>
      </w:pPr>
      <w:r w:rsidRPr="004D31A6">
        <w:t>Schneider-</w:t>
      </w:r>
      <w:proofErr w:type="spellStart"/>
      <w:r w:rsidRPr="004D31A6">
        <w:t>Mizony</w:t>
      </w:r>
      <w:proofErr w:type="spellEnd"/>
      <w:r w:rsidRPr="004D31A6">
        <w:t xml:space="preserve">, O. (2022). </w:t>
      </w:r>
      <w:r w:rsidRPr="00263140">
        <w:t>Langues faciles à comprendre (FALC</w:t>
      </w:r>
      <w:proofErr w:type="gramStart"/>
      <w:r w:rsidRPr="00263140">
        <w:t>):</w:t>
      </w:r>
      <w:proofErr w:type="gramEnd"/>
      <w:r w:rsidRPr="00263140">
        <w:t xml:space="preserve"> Assises linguistiques et promesses sociales. </w:t>
      </w:r>
      <w:r w:rsidRPr="00263140">
        <w:rPr>
          <w:i/>
          <w:iCs/>
        </w:rPr>
        <w:t>Cahiers du plurilinguisme européen</w:t>
      </w:r>
      <w:r w:rsidRPr="00263140">
        <w:t xml:space="preserve"> 14. </w:t>
      </w:r>
      <w:hyperlink r:id="rId15" w:history="1">
        <w:r w:rsidR="00901C5B" w:rsidRPr="00AE13A8">
          <w:rPr>
            <w:rStyle w:val="Hyperlink"/>
          </w:rPr>
          <w:t>https://doi.org/10.57086/cpe.1509</w:t>
        </w:r>
      </w:hyperlink>
      <w:r w:rsidRPr="00263140">
        <w:t>.</w:t>
      </w:r>
    </w:p>
    <w:p w14:paraId="634BC21B" w14:textId="77777777" w:rsidR="00263140" w:rsidRPr="00263140" w:rsidRDefault="00263140" w:rsidP="006E11CC">
      <w:pPr>
        <w:autoSpaceDE w:val="0"/>
        <w:autoSpaceDN w:val="0"/>
        <w:adjustRightInd w:val="0"/>
        <w:jc w:val="both"/>
        <w:rPr>
          <w:rFonts w:cs="Calibri"/>
        </w:rPr>
      </w:pPr>
    </w:p>
    <w:p w14:paraId="14C04A6F" w14:textId="77777777" w:rsidR="004F69B6" w:rsidRDefault="004F69B6" w:rsidP="006E11CC">
      <w:pPr>
        <w:autoSpaceDE w:val="0"/>
        <w:autoSpaceDN w:val="0"/>
        <w:adjustRightInd w:val="0"/>
        <w:jc w:val="both"/>
        <w:rPr>
          <w:lang w:val="en-US"/>
        </w:rPr>
      </w:pPr>
      <w:r w:rsidRPr="00263140">
        <w:t xml:space="preserve">Skopal, D. P. (2022). </w:t>
      </w:r>
      <w:r w:rsidRPr="003C4E32">
        <w:rPr>
          <w:lang w:val="en-US"/>
        </w:rPr>
        <w:t xml:space="preserve">Written Communicative Expertise: The Production of Public Information Documents. </w:t>
      </w:r>
      <w:r w:rsidRPr="003C4E32">
        <w:rPr>
          <w:i/>
          <w:iCs/>
          <w:lang w:val="en-US"/>
        </w:rPr>
        <w:t>Journal of Applied Linguistics and Professional Practice</w:t>
      </w:r>
      <w:r w:rsidRPr="003C4E32">
        <w:rPr>
          <w:lang w:val="en-US"/>
        </w:rPr>
        <w:t xml:space="preserve">, 16(2), 185-206. </w:t>
      </w:r>
      <w:proofErr w:type="spellStart"/>
      <w:r w:rsidRPr="003C4E32">
        <w:rPr>
          <w:lang w:val="en-US"/>
        </w:rPr>
        <w:t>doi</w:t>
      </w:r>
      <w:proofErr w:type="spellEnd"/>
      <w:r w:rsidRPr="003C4E32">
        <w:rPr>
          <w:lang w:val="en-US"/>
        </w:rPr>
        <w:t>: 10.1558/jalpp.19105.</w:t>
      </w:r>
    </w:p>
    <w:p w14:paraId="1ECF60A4" w14:textId="77777777" w:rsidR="003C4E32" w:rsidRPr="003C4E32" w:rsidRDefault="003C4E32" w:rsidP="006E11CC">
      <w:pPr>
        <w:autoSpaceDE w:val="0"/>
        <w:autoSpaceDN w:val="0"/>
        <w:adjustRightInd w:val="0"/>
        <w:ind w:left="90"/>
        <w:jc w:val="both"/>
        <w:rPr>
          <w:lang w:val="en-US"/>
        </w:rPr>
      </w:pPr>
    </w:p>
    <w:p w14:paraId="5EDAD55E" w14:textId="659C66F9" w:rsidR="004F69B6" w:rsidRDefault="004F69B6" w:rsidP="006E11CC">
      <w:pPr>
        <w:autoSpaceDE w:val="0"/>
        <w:autoSpaceDN w:val="0"/>
        <w:adjustRightInd w:val="0"/>
        <w:jc w:val="both"/>
        <w:rPr>
          <w:lang w:val="en-US"/>
        </w:rPr>
      </w:pPr>
      <w:r w:rsidRPr="003C4E32">
        <w:rPr>
          <w:lang w:val="en-US"/>
        </w:rPr>
        <w:t xml:space="preserve">Translation Centre for the Bodies of the European Union. (2021). </w:t>
      </w:r>
      <w:r w:rsidRPr="003C4E32">
        <w:rPr>
          <w:i/>
          <w:iCs/>
          <w:lang w:val="en-US"/>
        </w:rPr>
        <w:t>Writing for Machine Translation</w:t>
      </w:r>
      <w:r w:rsidRPr="003C4E32">
        <w:rPr>
          <w:lang w:val="en-US"/>
        </w:rPr>
        <w:t>. Translation Centre for the Bodies of the European Union</w:t>
      </w:r>
      <w:r w:rsidR="00C14C23">
        <w:rPr>
          <w:lang w:val="en-US"/>
        </w:rPr>
        <w:t>.</w:t>
      </w:r>
    </w:p>
    <w:p w14:paraId="4D0E2F13" w14:textId="77777777" w:rsidR="00C14C23" w:rsidRDefault="00C14C23" w:rsidP="006E11CC">
      <w:pPr>
        <w:autoSpaceDE w:val="0"/>
        <w:autoSpaceDN w:val="0"/>
        <w:adjustRightInd w:val="0"/>
        <w:jc w:val="both"/>
        <w:rPr>
          <w:lang w:val="en-US"/>
        </w:rPr>
      </w:pPr>
    </w:p>
    <w:p w14:paraId="4DEE08FC" w14:textId="77777777" w:rsidR="00AA6E77" w:rsidRDefault="00AA6E77" w:rsidP="006E11CC">
      <w:pPr>
        <w:autoSpaceDE w:val="0"/>
        <w:autoSpaceDN w:val="0"/>
        <w:adjustRightInd w:val="0"/>
        <w:jc w:val="both"/>
        <w:rPr>
          <w:lang w:val="en-US"/>
        </w:rPr>
      </w:pPr>
    </w:p>
    <w:p w14:paraId="50EFAC15" w14:textId="3C5240F9" w:rsidR="00443C30" w:rsidRPr="004D31A6" w:rsidRDefault="00C24AC5" w:rsidP="006E11CC">
      <w:pPr>
        <w:autoSpaceDE w:val="0"/>
        <w:autoSpaceDN w:val="0"/>
        <w:adjustRightInd w:val="0"/>
        <w:jc w:val="both"/>
        <w:rPr>
          <w:b/>
          <w:bCs/>
          <w:caps/>
          <w:color w:val="E97132" w:themeColor="accent2"/>
        </w:rPr>
      </w:pPr>
      <w:r w:rsidRPr="004D31A6">
        <w:rPr>
          <w:b/>
          <w:bCs/>
          <w:caps/>
          <w:color w:val="E97132" w:themeColor="accent2"/>
        </w:rPr>
        <w:t>Inclusive language</w:t>
      </w:r>
    </w:p>
    <w:p w14:paraId="3BDF1021" w14:textId="77777777" w:rsidR="00AA6E77" w:rsidRPr="004D31A6" w:rsidRDefault="00AA6E77" w:rsidP="006E11CC">
      <w:pPr>
        <w:autoSpaceDE w:val="0"/>
        <w:autoSpaceDN w:val="0"/>
        <w:adjustRightInd w:val="0"/>
      </w:pPr>
    </w:p>
    <w:p w14:paraId="3689BC25" w14:textId="5E7D3365" w:rsidR="003510BF" w:rsidRDefault="003510BF" w:rsidP="006E11CC">
      <w:r w:rsidRPr="0015674E">
        <w:t xml:space="preserve">Académie française. (2019). </w:t>
      </w:r>
      <w:r w:rsidRPr="0015674E">
        <w:rPr>
          <w:i/>
          <w:iCs/>
        </w:rPr>
        <w:t>La féminisation des noms de métiers et de fonctions</w:t>
      </w:r>
      <w:r w:rsidRPr="0015674E">
        <w:t xml:space="preserve">. </w:t>
      </w:r>
      <w:r w:rsidRPr="0015674E">
        <w:rPr>
          <w:lang w:val="fr-FR"/>
        </w:rPr>
        <w:t xml:space="preserve">Académie française. </w:t>
      </w:r>
      <w:hyperlink r:id="rId16" w:history="1">
        <w:r w:rsidR="00D879FD" w:rsidRPr="00AE13A8">
          <w:rPr>
            <w:rStyle w:val="Hyperlink"/>
          </w:rPr>
          <w:t>https://www.academie-francaise.fr/sites/academie-francaise.fr/files/rapport_feminisation_noms_de_metier_et_de_fonction.pdf</w:t>
        </w:r>
      </w:hyperlink>
    </w:p>
    <w:p w14:paraId="3D4DDDD9" w14:textId="77777777" w:rsidR="00D879FD" w:rsidRDefault="00D879FD" w:rsidP="006E11CC">
      <w:pPr>
        <w:jc w:val="both"/>
      </w:pPr>
    </w:p>
    <w:p w14:paraId="39A21CFC" w14:textId="4EECAFE8" w:rsidR="00D879FD" w:rsidRDefault="00F636E4" w:rsidP="006E11CC">
      <w:r>
        <w:t>Bi</w:t>
      </w:r>
      <w:r w:rsidRPr="0015674E">
        <w:t>ron, M. (</w:t>
      </w:r>
      <w:r w:rsidR="000A502D">
        <w:t>1991</w:t>
      </w:r>
      <w:r w:rsidRPr="0015674E">
        <w:t xml:space="preserve">). </w:t>
      </w:r>
      <w:r w:rsidRPr="0015674E">
        <w:rPr>
          <w:i/>
          <w:iCs/>
        </w:rPr>
        <w:t xml:space="preserve">Au </w:t>
      </w:r>
      <w:proofErr w:type="gramStart"/>
      <w:r w:rsidRPr="0015674E">
        <w:rPr>
          <w:i/>
          <w:iCs/>
        </w:rPr>
        <w:t>féminin:</w:t>
      </w:r>
      <w:proofErr w:type="gramEnd"/>
      <w:r w:rsidRPr="0015674E">
        <w:rPr>
          <w:i/>
          <w:iCs/>
        </w:rPr>
        <w:t xml:space="preserve"> Guide de féminisation des titres de fonction et des textes</w:t>
      </w:r>
      <w:r w:rsidRPr="0015674E">
        <w:t xml:space="preserve">. Publications du Québec. </w:t>
      </w:r>
      <w:hyperlink r:id="rId17" w:history="1">
        <w:r w:rsidR="00F146FB" w:rsidRPr="00AE13A8">
          <w:rPr>
            <w:rStyle w:val="Hyperlink"/>
          </w:rPr>
          <w:t>https://numerique.banq.qc.ca/patrimoine/details/52327/46231?docpos=5</w:t>
        </w:r>
      </w:hyperlink>
    </w:p>
    <w:p w14:paraId="73F8F67E" w14:textId="77777777" w:rsidR="00F146FB" w:rsidRPr="0015674E" w:rsidRDefault="00F146FB" w:rsidP="006E11CC">
      <w:pPr>
        <w:jc w:val="both"/>
        <w:rPr>
          <w:rStyle w:val="Hyperlink"/>
        </w:rPr>
      </w:pPr>
    </w:p>
    <w:p w14:paraId="647C92BD" w14:textId="77777777" w:rsidR="00A0347D" w:rsidRDefault="00A0347D" w:rsidP="006E11CC">
      <w:pPr>
        <w:spacing w:line="276" w:lineRule="auto"/>
        <w:jc w:val="both"/>
      </w:pPr>
      <w:r w:rsidRPr="0015674E">
        <w:t xml:space="preserve">Blanquer, J.-M. (2021). </w:t>
      </w:r>
      <w:r w:rsidRPr="0015674E">
        <w:rPr>
          <w:i/>
          <w:iCs/>
        </w:rPr>
        <w:t>Règles de féminisation dans les actes administratifs du ministère de l’Education nationale, de la Jeunesse et des Sports et les pratiques d’enseignement</w:t>
      </w:r>
      <w:r w:rsidRPr="0015674E">
        <w:t xml:space="preserve">. Bulletin official de l’Education nationale, de la Jeunesse et des Sports. </w:t>
      </w:r>
      <w:hyperlink r:id="rId18" w:history="1">
        <w:r w:rsidRPr="0015674E">
          <w:rPr>
            <w:rStyle w:val="Hyperlink"/>
            <w:lang w:val="en-GB"/>
          </w:rPr>
          <w:t>https://www.education.gouv.fr/bo/21/Hebdo18/MENB2114203C.htm</w:t>
        </w:r>
      </w:hyperlink>
    </w:p>
    <w:p w14:paraId="1B39227B" w14:textId="77777777" w:rsidR="00D22824" w:rsidRDefault="00D22824" w:rsidP="006E11CC">
      <w:pPr>
        <w:spacing w:line="276" w:lineRule="auto"/>
        <w:jc w:val="both"/>
      </w:pPr>
    </w:p>
    <w:p w14:paraId="4A2F60BB" w14:textId="77777777" w:rsidR="00D22824" w:rsidRPr="004D31A6" w:rsidRDefault="00D22824" w:rsidP="006E11CC">
      <w:pPr>
        <w:spacing w:line="276" w:lineRule="auto"/>
        <w:jc w:val="both"/>
      </w:pPr>
      <w:r w:rsidRPr="0015674E">
        <w:t xml:space="preserve">Candea, M., &amp; Véron, L. (2021). </w:t>
      </w:r>
      <w:r w:rsidRPr="0015674E">
        <w:rPr>
          <w:i/>
          <w:iCs/>
        </w:rPr>
        <w:t xml:space="preserve">Le français est à </w:t>
      </w:r>
      <w:proofErr w:type="gramStart"/>
      <w:r w:rsidRPr="0015674E">
        <w:rPr>
          <w:i/>
          <w:iCs/>
        </w:rPr>
        <w:t>nous !:</w:t>
      </w:r>
      <w:proofErr w:type="gramEnd"/>
      <w:r w:rsidRPr="0015674E">
        <w:rPr>
          <w:i/>
          <w:iCs/>
        </w:rPr>
        <w:t xml:space="preserve"> Petit manuel d’émancipation linguistique</w:t>
      </w:r>
      <w:r w:rsidRPr="0015674E">
        <w:t xml:space="preserve">. </w:t>
      </w:r>
      <w:r w:rsidRPr="004D31A6">
        <w:t>La Découverte.</w:t>
      </w:r>
    </w:p>
    <w:p w14:paraId="5A043835" w14:textId="77777777" w:rsidR="00D12134" w:rsidRPr="004D31A6" w:rsidRDefault="00D12134" w:rsidP="006E11CC">
      <w:pPr>
        <w:spacing w:line="276" w:lineRule="auto"/>
        <w:jc w:val="both"/>
      </w:pPr>
    </w:p>
    <w:p w14:paraId="5A61026A" w14:textId="01E9FBF8" w:rsidR="00D12134" w:rsidRDefault="00D12134" w:rsidP="006E11CC">
      <w:pPr>
        <w:spacing w:line="276" w:lineRule="auto"/>
        <w:jc w:val="both"/>
      </w:pPr>
      <w:proofErr w:type="spellStart"/>
      <w:r w:rsidRPr="00D12134">
        <w:t>Cerquiglini</w:t>
      </w:r>
      <w:proofErr w:type="spellEnd"/>
      <w:r w:rsidRPr="00D12134">
        <w:t xml:space="preserve">, B. </w:t>
      </w:r>
      <w:r w:rsidRPr="0015674E">
        <w:t xml:space="preserve">(1999). </w:t>
      </w:r>
      <w:r w:rsidRPr="0015674E">
        <w:rPr>
          <w:i/>
          <w:iCs/>
        </w:rPr>
        <w:t>Femme, j’écris ton nom… Guide d’aide à la féminisation des noms de métiers, titres, grades et fonctions</w:t>
      </w:r>
      <w:r w:rsidRPr="0015674E">
        <w:t>. CENTRE NATIONAL DE LA RECHERCHE SCIENTIFIQUE INSTITUT NATIONAL DE LA LANGUE FRANÇAISE.</w:t>
      </w:r>
    </w:p>
    <w:p w14:paraId="6E8861E5" w14:textId="77777777" w:rsidR="009E218B" w:rsidRDefault="009E218B" w:rsidP="006E11CC">
      <w:pPr>
        <w:spacing w:line="276" w:lineRule="auto"/>
        <w:jc w:val="both"/>
      </w:pPr>
    </w:p>
    <w:p w14:paraId="547D1E7B" w14:textId="2132A84F" w:rsidR="009E218B" w:rsidRDefault="009E218B" w:rsidP="006E11CC">
      <w:pPr>
        <w:spacing w:line="276" w:lineRule="auto"/>
        <w:jc w:val="both"/>
      </w:pPr>
      <w:r>
        <w:t xml:space="preserve">Dister, A., </w:t>
      </w:r>
      <w:r w:rsidR="000632B4">
        <w:t>Moreau, M.L. (</w:t>
      </w:r>
      <w:r w:rsidR="002C4120">
        <w:t xml:space="preserve">2020). </w:t>
      </w:r>
      <w:r w:rsidR="002C4120">
        <w:rPr>
          <w:i/>
          <w:iCs/>
        </w:rPr>
        <w:t xml:space="preserve">Inclure sans </w:t>
      </w:r>
      <w:proofErr w:type="spellStart"/>
      <w:r w:rsidR="002C4120">
        <w:rPr>
          <w:i/>
          <w:iCs/>
        </w:rPr>
        <w:t>exlure</w:t>
      </w:r>
      <w:proofErr w:type="spellEnd"/>
      <w:r w:rsidR="002C4120">
        <w:rPr>
          <w:i/>
          <w:iCs/>
        </w:rPr>
        <w:t>.</w:t>
      </w:r>
      <w:r w:rsidR="00BB7DC3">
        <w:rPr>
          <w:i/>
          <w:iCs/>
        </w:rPr>
        <w:t xml:space="preserve"> Les bonnes pratiques de rédaction inclusive.</w:t>
      </w:r>
      <w:r w:rsidR="006832F6">
        <w:t xml:space="preserve"> Fédération Wallonie- Bruxelles.</w:t>
      </w:r>
      <w:r w:rsidR="001A0748">
        <w:t xml:space="preserve"> </w:t>
      </w:r>
      <w:hyperlink r:id="rId19" w:history="1">
        <w:r w:rsidR="001A0748" w:rsidRPr="00AE13A8">
          <w:rPr>
            <w:rStyle w:val="Hyperlink"/>
          </w:rPr>
          <w:t>https://www.federation-wallonie-bruxelles.be/nc/detail-article/?tx_cfwbarticlefe_cfwbarticlefront%5Bpublication%5D=3364</w:t>
        </w:r>
      </w:hyperlink>
    </w:p>
    <w:p w14:paraId="57405950" w14:textId="77777777" w:rsidR="001A0748" w:rsidRPr="006832F6" w:rsidRDefault="001A0748" w:rsidP="006E11CC">
      <w:pPr>
        <w:spacing w:line="276" w:lineRule="auto"/>
        <w:jc w:val="both"/>
      </w:pPr>
    </w:p>
    <w:p w14:paraId="43720637" w14:textId="77777777" w:rsidR="006D722D" w:rsidRPr="004D31A6" w:rsidRDefault="006D722D" w:rsidP="006E11CC">
      <w:pPr>
        <w:spacing w:line="276" w:lineRule="auto"/>
        <w:jc w:val="both"/>
      </w:pPr>
      <w:proofErr w:type="spellStart"/>
      <w:r w:rsidRPr="0015674E">
        <w:lastRenderedPageBreak/>
        <w:t>Elmiger</w:t>
      </w:r>
      <w:proofErr w:type="spellEnd"/>
      <w:r w:rsidRPr="0015674E">
        <w:t xml:space="preserve">, D. (2008). </w:t>
      </w:r>
      <w:r w:rsidRPr="0015674E">
        <w:rPr>
          <w:i/>
          <w:iCs/>
        </w:rPr>
        <w:t xml:space="preserve">La féminisation de la langue en français et en </w:t>
      </w:r>
      <w:proofErr w:type="gramStart"/>
      <w:r w:rsidRPr="0015674E">
        <w:rPr>
          <w:i/>
          <w:iCs/>
        </w:rPr>
        <w:t>allemand:</w:t>
      </w:r>
      <w:proofErr w:type="gramEnd"/>
      <w:r w:rsidRPr="0015674E">
        <w:rPr>
          <w:i/>
          <w:iCs/>
        </w:rPr>
        <w:t xml:space="preserve"> Querelle entre spécialistes et réception par le grand </w:t>
      </w:r>
      <w:r w:rsidRPr="006D722D">
        <w:rPr>
          <w:i/>
          <w:iCs/>
        </w:rPr>
        <w:t>public</w:t>
      </w:r>
      <w:r w:rsidRPr="006D722D">
        <w:t xml:space="preserve">. </w:t>
      </w:r>
      <w:r w:rsidRPr="004D31A6">
        <w:t>Honore Champion.</w:t>
      </w:r>
    </w:p>
    <w:p w14:paraId="2A989F7A" w14:textId="77777777" w:rsidR="006F52D5" w:rsidRPr="004D31A6" w:rsidRDefault="006F52D5" w:rsidP="006E11CC">
      <w:pPr>
        <w:spacing w:line="276" w:lineRule="auto"/>
        <w:jc w:val="both"/>
      </w:pPr>
    </w:p>
    <w:p w14:paraId="4F900226" w14:textId="559146CC" w:rsidR="006F52D5" w:rsidRPr="004D31A6" w:rsidRDefault="00684207" w:rsidP="006E11CC">
      <w:pPr>
        <w:spacing w:line="276" w:lineRule="auto"/>
        <w:jc w:val="both"/>
      </w:pPr>
      <w:proofErr w:type="spellStart"/>
      <w:r w:rsidRPr="004D31A6">
        <w:t>European</w:t>
      </w:r>
      <w:proofErr w:type="spellEnd"/>
      <w:r w:rsidRPr="004D31A6">
        <w:t xml:space="preserve"> Parliament. (2018). </w:t>
      </w:r>
      <w:r w:rsidRPr="004D31A6">
        <w:rPr>
          <w:i/>
          <w:iCs/>
        </w:rPr>
        <w:t xml:space="preserve">GENDER-NEUTRAL LANGUAGE in the </w:t>
      </w:r>
      <w:proofErr w:type="spellStart"/>
      <w:r w:rsidRPr="004D31A6">
        <w:rPr>
          <w:i/>
          <w:iCs/>
        </w:rPr>
        <w:t>European</w:t>
      </w:r>
      <w:proofErr w:type="spellEnd"/>
      <w:r w:rsidRPr="004D31A6">
        <w:rPr>
          <w:i/>
          <w:iCs/>
        </w:rPr>
        <w:t xml:space="preserve"> Parliament</w:t>
      </w:r>
      <w:r w:rsidRPr="004D31A6">
        <w:t xml:space="preserve">. </w:t>
      </w:r>
      <w:hyperlink r:id="rId20" w:history="1">
        <w:r w:rsidR="00FA22CE" w:rsidRPr="004D31A6">
          <w:rPr>
            <w:rStyle w:val="Hyperlink"/>
          </w:rPr>
          <w:t>https://www.europarl.europa.eu/cmsdata/151780/GNL_Guidelines_EN.pdf</w:t>
        </w:r>
      </w:hyperlink>
    </w:p>
    <w:p w14:paraId="515C8D53" w14:textId="77777777" w:rsidR="00FA22CE" w:rsidRPr="004D31A6" w:rsidRDefault="00FA22CE" w:rsidP="006E11CC">
      <w:pPr>
        <w:spacing w:line="276" w:lineRule="auto"/>
        <w:jc w:val="both"/>
      </w:pPr>
    </w:p>
    <w:p w14:paraId="09C6D7DE" w14:textId="77777777" w:rsidR="00FA22CE" w:rsidRDefault="00FA22CE" w:rsidP="006E11CC">
      <w:pPr>
        <w:spacing w:line="276" w:lineRule="auto"/>
        <w:jc w:val="both"/>
        <w:rPr>
          <w:rStyle w:val="Hyperlink"/>
          <w:lang w:val="en-GB"/>
        </w:rPr>
      </w:pPr>
      <w:r w:rsidRPr="0015674E">
        <w:rPr>
          <w:lang w:val="en-GB"/>
        </w:rPr>
        <w:t xml:space="preserve">Hegarty, P. (2013). Ladies and gentlemen: Word order and gender in English. In </w:t>
      </w:r>
      <w:r w:rsidRPr="0015674E">
        <w:rPr>
          <w:i/>
          <w:iCs/>
          <w:lang w:val="en-GB"/>
        </w:rPr>
        <w:t>Ladies and gentlemen: Word order and gender in English</w:t>
      </w:r>
      <w:r w:rsidRPr="0015674E">
        <w:rPr>
          <w:lang w:val="en-GB"/>
        </w:rPr>
        <w:t xml:space="preserve"> (pp. 69–86). De Gruyter Mouton. </w:t>
      </w:r>
      <w:hyperlink r:id="rId21" w:history="1">
        <w:r w:rsidRPr="0015674E">
          <w:rPr>
            <w:rStyle w:val="Hyperlink"/>
            <w:lang w:val="en-GB"/>
          </w:rPr>
          <w:t>https://doi.org/10.1515/9783110307337.69</w:t>
        </w:r>
      </w:hyperlink>
    </w:p>
    <w:p w14:paraId="44CDFBD5" w14:textId="77777777" w:rsidR="00924F82" w:rsidRDefault="00924F82" w:rsidP="006E11CC">
      <w:pPr>
        <w:spacing w:line="276" w:lineRule="auto"/>
        <w:jc w:val="both"/>
        <w:rPr>
          <w:rStyle w:val="Hyperlink"/>
          <w:lang w:val="en-GB"/>
        </w:rPr>
      </w:pPr>
    </w:p>
    <w:p w14:paraId="0AD96DC9" w14:textId="77777777" w:rsidR="0045047A" w:rsidRDefault="0045047A" w:rsidP="006E11CC">
      <w:pPr>
        <w:spacing w:line="276" w:lineRule="auto"/>
        <w:jc w:val="both"/>
        <w:rPr>
          <w:lang w:val="en-GB"/>
        </w:rPr>
      </w:pPr>
      <w:r w:rsidRPr="0015674E">
        <w:rPr>
          <w:lang w:val="en-GB"/>
        </w:rPr>
        <w:t xml:space="preserve">Hellinger, M. (2001). English-Gender in a global language. In M. Hellinger &amp; H. </w:t>
      </w:r>
      <w:proofErr w:type="spellStart"/>
      <w:r w:rsidRPr="0015674E">
        <w:rPr>
          <w:lang w:val="en-GB"/>
        </w:rPr>
        <w:t>Bußmann</w:t>
      </w:r>
      <w:proofErr w:type="spellEnd"/>
      <w:r w:rsidRPr="0015674E">
        <w:rPr>
          <w:lang w:val="en-GB"/>
        </w:rPr>
        <w:t xml:space="preserve"> (Eds.), </w:t>
      </w:r>
      <w:r w:rsidRPr="0015674E">
        <w:rPr>
          <w:i/>
          <w:iCs/>
          <w:lang w:val="en-GB"/>
        </w:rPr>
        <w:t>Gender Across Languages</w:t>
      </w:r>
      <w:r w:rsidRPr="0015674E">
        <w:rPr>
          <w:lang w:val="en-GB"/>
        </w:rPr>
        <w:t xml:space="preserve">. </w:t>
      </w:r>
      <w:r w:rsidRPr="0045047A">
        <w:rPr>
          <w:lang w:val="en-GB"/>
        </w:rPr>
        <w:t>John Benjamins Publishing.</w:t>
      </w:r>
    </w:p>
    <w:p w14:paraId="4C42E1A9" w14:textId="77777777" w:rsidR="00493AE5" w:rsidRPr="004D31A6" w:rsidRDefault="00493AE5" w:rsidP="006E11CC">
      <w:pPr>
        <w:spacing w:line="276" w:lineRule="auto"/>
        <w:ind w:hanging="480"/>
        <w:jc w:val="both"/>
        <w:rPr>
          <w:lang w:val="en-US"/>
        </w:rPr>
      </w:pPr>
    </w:p>
    <w:p w14:paraId="1F03C83C" w14:textId="63EE6919" w:rsidR="00493AE5" w:rsidRPr="0015674E" w:rsidRDefault="00493AE5" w:rsidP="006E11CC">
      <w:pPr>
        <w:spacing w:line="276" w:lineRule="auto"/>
        <w:jc w:val="both"/>
        <w:rPr>
          <w:lang w:val="en-GB"/>
        </w:rPr>
      </w:pPr>
      <w:r w:rsidRPr="0015674E">
        <w:t xml:space="preserve">Labrosse, C. (2021). </w:t>
      </w:r>
      <w:r w:rsidRPr="0015674E">
        <w:rPr>
          <w:i/>
          <w:iCs/>
        </w:rPr>
        <w:t xml:space="preserve">Pour une langue sans </w:t>
      </w:r>
      <w:proofErr w:type="gramStart"/>
      <w:r w:rsidRPr="0015674E">
        <w:rPr>
          <w:i/>
          <w:iCs/>
        </w:rPr>
        <w:t>sexisme:</w:t>
      </w:r>
      <w:proofErr w:type="gramEnd"/>
      <w:r w:rsidRPr="0015674E">
        <w:rPr>
          <w:i/>
          <w:iCs/>
        </w:rPr>
        <w:t xml:space="preserve"> Petit traité pratique pour un usage au quotidien</w:t>
      </w:r>
      <w:r w:rsidRPr="0015674E">
        <w:t xml:space="preserve">. </w:t>
      </w:r>
      <w:r w:rsidRPr="00493AE5">
        <w:rPr>
          <w:lang w:val="en-GB"/>
        </w:rPr>
        <w:t>Groupe Fides Inc.</w:t>
      </w:r>
    </w:p>
    <w:p w14:paraId="4FE2454F" w14:textId="77777777" w:rsidR="003510BF" w:rsidRPr="006F52D5" w:rsidRDefault="003510BF" w:rsidP="006E11CC">
      <w:pPr>
        <w:autoSpaceDE w:val="0"/>
        <w:autoSpaceDN w:val="0"/>
        <w:adjustRightInd w:val="0"/>
        <w:jc w:val="both"/>
        <w:rPr>
          <w:lang w:val="en-GB"/>
        </w:rPr>
      </w:pPr>
    </w:p>
    <w:p w14:paraId="51AAA6C5" w14:textId="793A6283" w:rsidR="00AA32FC" w:rsidRPr="004D31A6" w:rsidRDefault="00AA32FC" w:rsidP="006E11CC">
      <w:pPr>
        <w:autoSpaceDE w:val="0"/>
        <w:autoSpaceDN w:val="0"/>
        <w:adjustRightInd w:val="0"/>
        <w:jc w:val="both"/>
      </w:pPr>
      <w:r>
        <w:rPr>
          <w:lang w:val="en-US"/>
        </w:rPr>
        <w:t>Lang, T. (2025)</w:t>
      </w:r>
      <w:r w:rsidR="00DB1337">
        <w:rPr>
          <w:lang w:val="en-US"/>
        </w:rPr>
        <w:t xml:space="preserve">. </w:t>
      </w:r>
      <w:r w:rsidR="00DB1337" w:rsidRPr="00DB1337">
        <w:rPr>
          <w:lang w:val="en-US"/>
        </w:rPr>
        <w:t>Inclusive language: Easier said than done</w:t>
      </w:r>
      <w:r w:rsidR="00DB1337">
        <w:rPr>
          <w:lang w:val="en-US"/>
        </w:rPr>
        <w:t xml:space="preserve">. </w:t>
      </w:r>
      <w:proofErr w:type="spellStart"/>
      <w:r w:rsidR="00B67B41" w:rsidRPr="004D31A6">
        <w:rPr>
          <w:i/>
          <w:iCs/>
        </w:rPr>
        <w:t>European</w:t>
      </w:r>
      <w:proofErr w:type="spellEnd"/>
      <w:r w:rsidR="00B67B41" w:rsidRPr="004D31A6">
        <w:rPr>
          <w:i/>
          <w:iCs/>
        </w:rPr>
        <w:t xml:space="preserve"> Science </w:t>
      </w:r>
      <w:r w:rsidR="00B67B41" w:rsidRPr="004D31A6">
        <w:t xml:space="preserve">Editing </w:t>
      </w:r>
      <w:proofErr w:type="gramStart"/>
      <w:r w:rsidR="00B67B41" w:rsidRPr="004D31A6">
        <w:t>51:</w:t>
      </w:r>
      <w:proofErr w:type="gramEnd"/>
      <w:r w:rsidR="001642E0" w:rsidRPr="004D31A6">
        <w:t xml:space="preserve"> </w:t>
      </w:r>
      <w:r w:rsidR="00B67B41" w:rsidRPr="004D31A6">
        <w:t>e143790.</w:t>
      </w:r>
      <w:r w:rsidR="001642E0" w:rsidRPr="004D31A6">
        <w:t xml:space="preserve"> </w:t>
      </w:r>
      <w:hyperlink r:id="rId22" w:history="1">
        <w:r w:rsidR="00C972C9" w:rsidRPr="004D31A6">
          <w:rPr>
            <w:rStyle w:val="Hyperlink"/>
          </w:rPr>
          <w:t>https://doi.org/10.3897/ese.2025.e143790</w:t>
        </w:r>
      </w:hyperlink>
    </w:p>
    <w:p w14:paraId="07032F6A" w14:textId="77777777" w:rsidR="0019155B" w:rsidRDefault="0019155B" w:rsidP="006E11CC">
      <w:pPr>
        <w:spacing w:line="276" w:lineRule="auto"/>
        <w:ind w:hanging="480"/>
        <w:jc w:val="both"/>
        <w:rPr>
          <w:i/>
          <w:iCs/>
        </w:rPr>
      </w:pPr>
    </w:p>
    <w:p w14:paraId="2F8AA13D" w14:textId="77777777" w:rsidR="0019155B" w:rsidRDefault="0019155B" w:rsidP="006E11CC">
      <w:pPr>
        <w:spacing w:line="276" w:lineRule="auto"/>
        <w:jc w:val="both"/>
      </w:pPr>
      <w:r w:rsidRPr="0015674E">
        <w:rPr>
          <w:i/>
          <w:iCs/>
        </w:rPr>
        <w:t>Le monde de la com doit-il s’emparer de l’écriture inclusive ?</w:t>
      </w:r>
      <w:r w:rsidRPr="0015674E">
        <w:t xml:space="preserve"> (2021, September 8). Stratégies. </w:t>
      </w:r>
      <w:hyperlink r:id="rId23" w:history="1">
        <w:r w:rsidRPr="0015674E">
          <w:rPr>
            <w:rStyle w:val="Hyperlink"/>
          </w:rPr>
          <w:t>https://www.strategies.fr/actualites/marques/4065718W/le-monde-de-la-com-doit-il-s-emparer-de-l-ecriture-inclusive-.html</w:t>
        </w:r>
      </w:hyperlink>
    </w:p>
    <w:p w14:paraId="1887C996" w14:textId="77777777" w:rsidR="00E9359E" w:rsidRPr="0015674E" w:rsidRDefault="00E9359E" w:rsidP="006E11CC">
      <w:pPr>
        <w:spacing w:line="276" w:lineRule="auto"/>
        <w:jc w:val="both"/>
      </w:pPr>
    </w:p>
    <w:p w14:paraId="7E0C87DB" w14:textId="77777777" w:rsidR="0019155B" w:rsidRPr="004D31A6" w:rsidRDefault="0019155B" w:rsidP="006E11CC">
      <w:pPr>
        <w:spacing w:line="276" w:lineRule="auto"/>
        <w:jc w:val="both"/>
        <w:rPr>
          <w:rStyle w:val="Hyperlink"/>
        </w:rPr>
      </w:pPr>
      <w:r w:rsidRPr="0015674E">
        <w:t xml:space="preserve">Lenoble-Pinson, M. (2008). Mettre au féminin les noms de </w:t>
      </w:r>
      <w:proofErr w:type="gramStart"/>
      <w:r w:rsidRPr="0015674E">
        <w:t>métiers:</w:t>
      </w:r>
      <w:proofErr w:type="gramEnd"/>
      <w:r w:rsidRPr="0015674E">
        <w:t xml:space="preserve"> Résistances culturelles et sociologiques. </w:t>
      </w:r>
      <w:r w:rsidRPr="004D31A6">
        <w:rPr>
          <w:i/>
          <w:iCs/>
        </w:rPr>
        <w:t>Le français aujourd’hui</w:t>
      </w:r>
      <w:r w:rsidRPr="004D31A6">
        <w:t xml:space="preserve">, </w:t>
      </w:r>
      <w:r w:rsidRPr="004D31A6">
        <w:rPr>
          <w:i/>
          <w:iCs/>
        </w:rPr>
        <w:t>163</w:t>
      </w:r>
      <w:r w:rsidRPr="004D31A6">
        <w:t xml:space="preserve">. </w:t>
      </w:r>
      <w:hyperlink r:id="rId24" w:history="1">
        <w:r w:rsidRPr="004D31A6">
          <w:rPr>
            <w:rStyle w:val="Hyperlink"/>
          </w:rPr>
          <w:t>https://doi.org/10.3917/lfa.163.0073</w:t>
        </w:r>
      </w:hyperlink>
    </w:p>
    <w:p w14:paraId="4CECA3D3" w14:textId="77777777" w:rsidR="00123A3D" w:rsidRPr="004D31A6" w:rsidRDefault="00123A3D" w:rsidP="006E11CC">
      <w:pPr>
        <w:spacing w:line="276" w:lineRule="auto"/>
        <w:jc w:val="both"/>
        <w:rPr>
          <w:rStyle w:val="Hyperlink"/>
        </w:rPr>
      </w:pPr>
    </w:p>
    <w:p w14:paraId="132AE735" w14:textId="77777777" w:rsidR="00123A3D" w:rsidRPr="0015674E" w:rsidRDefault="00123A3D" w:rsidP="006E11CC">
      <w:pPr>
        <w:spacing w:line="276" w:lineRule="auto"/>
        <w:jc w:val="both"/>
        <w:rPr>
          <w:lang w:val="en-GB"/>
        </w:rPr>
      </w:pPr>
      <w:r w:rsidRPr="0015674E">
        <w:t xml:space="preserve">Morel, H. (2020). Au-delà de la langue, les femmes invisibles. </w:t>
      </w:r>
      <w:r w:rsidRPr="0015674E">
        <w:rPr>
          <w:i/>
          <w:iCs/>
        </w:rPr>
        <w:t>Cahiers d’histoire. Revue d’histoire critique</w:t>
      </w:r>
      <w:r w:rsidRPr="0015674E">
        <w:t xml:space="preserve">, </w:t>
      </w:r>
      <w:r w:rsidRPr="0015674E">
        <w:rPr>
          <w:i/>
          <w:iCs/>
        </w:rPr>
        <w:t>146</w:t>
      </w:r>
      <w:r w:rsidRPr="0015674E">
        <w:t xml:space="preserve">, 147–148. </w:t>
      </w:r>
      <w:hyperlink r:id="rId25" w:history="1">
        <w:r w:rsidRPr="0015674E">
          <w:rPr>
            <w:rStyle w:val="Hyperlink"/>
            <w:lang w:val="en-GB"/>
          </w:rPr>
          <w:t>https://doi.org/10.4000/chrhc.14813</w:t>
        </w:r>
      </w:hyperlink>
    </w:p>
    <w:p w14:paraId="50BEB5D2" w14:textId="77777777" w:rsidR="00493AE5" w:rsidRPr="004D31A6" w:rsidRDefault="00493AE5" w:rsidP="006E11CC">
      <w:pPr>
        <w:autoSpaceDE w:val="0"/>
        <w:autoSpaceDN w:val="0"/>
        <w:adjustRightInd w:val="0"/>
        <w:jc w:val="both"/>
        <w:rPr>
          <w:lang w:val="en-US"/>
        </w:rPr>
      </w:pPr>
    </w:p>
    <w:p w14:paraId="3B910EB5" w14:textId="75708FA0" w:rsidR="00C972C9" w:rsidRPr="00D65232" w:rsidRDefault="00C972C9" w:rsidP="006E11CC">
      <w:pPr>
        <w:autoSpaceDE w:val="0"/>
        <w:autoSpaceDN w:val="0"/>
        <w:adjustRightInd w:val="0"/>
        <w:jc w:val="both"/>
        <w:rPr>
          <w:lang w:val="en-US"/>
        </w:rPr>
      </w:pPr>
      <w:r w:rsidRPr="004D31A6">
        <w:rPr>
          <w:lang w:val="en-US"/>
        </w:rPr>
        <w:t xml:space="preserve">Pfalzgraf, F. (2024). </w:t>
      </w:r>
      <w:r w:rsidR="00D65232" w:rsidRPr="00D65232">
        <w:rPr>
          <w:lang w:val="en-US"/>
        </w:rPr>
        <w:t>Public Attitudes Towards Gender-I</w:t>
      </w:r>
      <w:r w:rsidR="00D65232">
        <w:rPr>
          <w:lang w:val="en-US"/>
        </w:rPr>
        <w:t xml:space="preserve">nclusive Language: </w:t>
      </w:r>
      <w:r w:rsidR="00D22C44">
        <w:rPr>
          <w:lang w:val="en-US"/>
        </w:rPr>
        <w:t xml:space="preserve">A Multilingual Perspective. </w:t>
      </w:r>
      <w:r w:rsidR="006D771D" w:rsidRPr="004D31A6">
        <w:rPr>
          <w:lang w:val="en-US"/>
        </w:rPr>
        <w:t>Mouton de Gruyter.</w:t>
      </w:r>
    </w:p>
    <w:p w14:paraId="23D286AC" w14:textId="77777777" w:rsidR="00443C30" w:rsidRDefault="00443C30" w:rsidP="006E11CC">
      <w:pPr>
        <w:autoSpaceDE w:val="0"/>
        <w:autoSpaceDN w:val="0"/>
        <w:adjustRightInd w:val="0"/>
        <w:jc w:val="both"/>
        <w:rPr>
          <w:lang w:val="en-US"/>
        </w:rPr>
      </w:pPr>
    </w:p>
    <w:p w14:paraId="33DDFFF0" w14:textId="77777777" w:rsidR="004E71E1" w:rsidRDefault="004E71E1" w:rsidP="006E11CC">
      <w:pPr>
        <w:spacing w:line="276" w:lineRule="auto"/>
        <w:jc w:val="both"/>
        <w:rPr>
          <w:rStyle w:val="Hyperlink"/>
          <w:lang w:val="en-GB"/>
        </w:rPr>
      </w:pPr>
      <w:r w:rsidRPr="0015674E">
        <w:rPr>
          <w:lang w:val="en-GB"/>
        </w:rPr>
        <w:t xml:space="preserve">Sczesny, S., </w:t>
      </w:r>
      <w:proofErr w:type="spellStart"/>
      <w:r w:rsidRPr="0015674E">
        <w:rPr>
          <w:lang w:val="en-GB"/>
        </w:rPr>
        <w:t>Formanowicz</w:t>
      </w:r>
      <w:proofErr w:type="spellEnd"/>
      <w:r w:rsidRPr="0015674E">
        <w:rPr>
          <w:lang w:val="en-GB"/>
        </w:rPr>
        <w:t xml:space="preserve">, M., &amp; Moser, F. (2016). Can Gender-Fair Language Reduce Gender Stereotyping and Discrimination? </w:t>
      </w:r>
      <w:r w:rsidRPr="0015674E">
        <w:rPr>
          <w:i/>
          <w:iCs/>
          <w:lang w:val="en-GB"/>
        </w:rPr>
        <w:t>Frontiers in Psychology</w:t>
      </w:r>
      <w:r w:rsidRPr="0015674E">
        <w:rPr>
          <w:lang w:val="en-GB"/>
        </w:rPr>
        <w:t xml:space="preserve">, </w:t>
      </w:r>
      <w:r w:rsidRPr="0015674E">
        <w:rPr>
          <w:i/>
          <w:iCs/>
          <w:lang w:val="en-GB"/>
        </w:rPr>
        <w:t>7</w:t>
      </w:r>
      <w:r w:rsidRPr="0015674E">
        <w:rPr>
          <w:lang w:val="en-GB"/>
        </w:rPr>
        <w:t xml:space="preserve">. </w:t>
      </w:r>
      <w:hyperlink r:id="rId26" w:history="1">
        <w:r w:rsidRPr="0015674E">
          <w:rPr>
            <w:rStyle w:val="Hyperlink"/>
            <w:lang w:val="en-GB"/>
          </w:rPr>
          <w:t>https://doi.org/10.3389/fpsyg.2016.00025</w:t>
        </w:r>
      </w:hyperlink>
    </w:p>
    <w:p w14:paraId="009827A9" w14:textId="77777777" w:rsidR="00874851" w:rsidRDefault="00874851" w:rsidP="006E11CC">
      <w:pPr>
        <w:spacing w:line="276" w:lineRule="auto"/>
        <w:jc w:val="both"/>
        <w:rPr>
          <w:rStyle w:val="Hyperlink"/>
          <w:lang w:val="en-GB"/>
        </w:rPr>
      </w:pPr>
    </w:p>
    <w:p w14:paraId="3A0312C3" w14:textId="77777777" w:rsidR="00E12B54" w:rsidRPr="0015674E" w:rsidRDefault="00E12B54" w:rsidP="006E11CC">
      <w:pPr>
        <w:spacing w:line="276" w:lineRule="auto"/>
        <w:jc w:val="both"/>
        <w:rPr>
          <w:lang w:val="en-GB"/>
        </w:rPr>
      </w:pPr>
      <w:r w:rsidRPr="0015674E">
        <w:rPr>
          <w:lang w:val="en-GB"/>
        </w:rPr>
        <w:t xml:space="preserve">Willis, M., &amp; Jozkowski, K. N. (2018). Ladies First? Not So Fast: Linguistic Sexism in Peer-Reviewed Research. </w:t>
      </w:r>
      <w:r w:rsidRPr="0015674E">
        <w:rPr>
          <w:i/>
          <w:iCs/>
          <w:lang w:val="en-GB"/>
        </w:rPr>
        <w:t>The Journal of Sex Research</w:t>
      </w:r>
      <w:r w:rsidRPr="0015674E">
        <w:rPr>
          <w:lang w:val="en-GB"/>
        </w:rPr>
        <w:t xml:space="preserve">, </w:t>
      </w:r>
      <w:r w:rsidRPr="0015674E">
        <w:rPr>
          <w:i/>
          <w:iCs/>
          <w:lang w:val="en-GB"/>
        </w:rPr>
        <w:t>55</w:t>
      </w:r>
      <w:r w:rsidRPr="0015674E">
        <w:rPr>
          <w:lang w:val="en-GB"/>
        </w:rPr>
        <w:t xml:space="preserve">(2), 137–145. </w:t>
      </w:r>
      <w:hyperlink r:id="rId27" w:history="1">
        <w:r w:rsidRPr="0015674E">
          <w:rPr>
            <w:rStyle w:val="Hyperlink"/>
            <w:lang w:val="en-GB"/>
          </w:rPr>
          <w:t>https://doi.org/10.1080/00224499.2017.1346058</w:t>
        </w:r>
      </w:hyperlink>
    </w:p>
    <w:p w14:paraId="01DF0CCB" w14:textId="77777777" w:rsidR="00874851" w:rsidRPr="0015674E" w:rsidRDefault="00874851" w:rsidP="006E11CC">
      <w:pPr>
        <w:spacing w:line="276" w:lineRule="auto"/>
        <w:jc w:val="both"/>
        <w:rPr>
          <w:lang w:val="en-GB"/>
        </w:rPr>
      </w:pPr>
    </w:p>
    <w:p w14:paraId="1AAE5C13" w14:textId="77777777" w:rsidR="00C80B65" w:rsidRPr="004D31A6" w:rsidRDefault="00C80B65" w:rsidP="006E11CC">
      <w:pPr>
        <w:spacing w:line="276" w:lineRule="auto"/>
        <w:jc w:val="both"/>
        <w:rPr>
          <w:lang w:val="en-US"/>
        </w:rPr>
      </w:pPr>
      <w:r w:rsidRPr="0015674E">
        <w:rPr>
          <w:lang w:val="en-GB"/>
        </w:rPr>
        <w:t xml:space="preserve">Wright, S., Hay, J., &amp; Bent, T. (2005). Ladies </w:t>
      </w:r>
      <w:r w:rsidRPr="0015674E">
        <w:t>ﬁ</w:t>
      </w:r>
      <w:proofErr w:type="spellStart"/>
      <w:r w:rsidRPr="0015674E">
        <w:rPr>
          <w:lang w:val="en-GB"/>
        </w:rPr>
        <w:t>rst</w:t>
      </w:r>
      <w:proofErr w:type="spellEnd"/>
      <w:r w:rsidRPr="0015674E">
        <w:rPr>
          <w:lang w:val="en-GB"/>
        </w:rPr>
        <w:t xml:space="preserve">? Phonology, frequency, and the naming conspiracy. </w:t>
      </w:r>
      <w:r w:rsidRPr="004D31A6">
        <w:rPr>
          <w:i/>
          <w:iCs/>
          <w:lang w:val="en-US"/>
        </w:rPr>
        <w:t>Linguistics</w:t>
      </w:r>
      <w:r w:rsidRPr="004D31A6">
        <w:rPr>
          <w:lang w:val="en-US"/>
        </w:rPr>
        <w:t xml:space="preserve">, </w:t>
      </w:r>
      <w:r w:rsidRPr="004D31A6">
        <w:rPr>
          <w:i/>
          <w:iCs/>
          <w:lang w:val="en-US"/>
        </w:rPr>
        <w:t>43</w:t>
      </w:r>
      <w:r w:rsidRPr="004D31A6">
        <w:rPr>
          <w:lang w:val="en-US"/>
        </w:rPr>
        <w:t xml:space="preserve">, 531–561. </w:t>
      </w:r>
      <w:hyperlink r:id="rId28" w:history="1">
        <w:r w:rsidRPr="004D31A6">
          <w:rPr>
            <w:rStyle w:val="Hyperlink"/>
            <w:lang w:val="en-US"/>
          </w:rPr>
          <w:t>https://doi.org/10.1515/ling.2005.43.3.531</w:t>
        </w:r>
      </w:hyperlink>
    </w:p>
    <w:p w14:paraId="500D9370" w14:textId="77777777" w:rsidR="004E71E1" w:rsidRPr="00D65232" w:rsidRDefault="004E71E1" w:rsidP="006E11CC">
      <w:pPr>
        <w:autoSpaceDE w:val="0"/>
        <w:autoSpaceDN w:val="0"/>
        <w:adjustRightInd w:val="0"/>
        <w:jc w:val="both"/>
        <w:rPr>
          <w:lang w:val="en-US"/>
        </w:rPr>
      </w:pPr>
    </w:p>
    <w:p w14:paraId="5CFD64EE" w14:textId="12DCC2F8" w:rsidR="004F69B6" w:rsidRPr="001A0748" w:rsidRDefault="00FB160E" w:rsidP="006E11CC">
      <w:pPr>
        <w:autoSpaceDE w:val="0"/>
        <w:autoSpaceDN w:val="0"/>
        <w:adjustRightInd w:val="0"/>
        <w:ind w:left="720" w:hanging="720"/>
        <w:jc w:val="both"/>
        <w:rPr>
          <w:b/>
          <w:bCs/>
          <w:caps/>
          <w:color w:val="E97132" w:themeColor="accent2"/>
          <w:lang w:val="en-US"/>
        </w:rPr>
      </w:pPr>
      <w:r w:rsidRPr="001A0748">
        <w:rPr>
          <w:b/>
          <w:bCs/>
          <w:caps/>
          <w:color w:val="E97132" w:themeColor="accent2"/>
          <w:lang w:val="en-US"/>
        </w:rPr>
        <w:lastRenderedPageBreak/>
        <w:t>Artificial intelligence and specialized communication</w:t>
      </w:r>
    </w:p>
    <w:p w14:paraId="684F4948" w14:textId="77777777" w:rsidR="003440C6" w:rsidRDefault="003440C6" w:rsidP="006E11CC">
      <w:pPr>
        <w:jc w:val="both"/>
        <w:rPr>
          <w:lang w:val="en-US"/>
        </w:rPr>
      </w:pPr>
    </w:p>
    <w:p w14:paraId="1C8FFD23" w14:textId="70EAF38A" w:rsidR="000A1CB5" w:rsidRPr="000A1CB5" w:rsidRDefault="000A1CB5" w:rsidP="006E11CC">
      <w:pPr>
        <w:autoSpaceDE w:val="0"/>
        <w:autoSpaceDN w:val="0"/>
        <w:adjustRightInd w:val="0"/>
        <w:ind w:left="720" w:hanging="720"/>
        <w:jc w:val="both"/>
        <w:rPr>
          <w:lang w:val="en-US"/>
        </w:rPr>
      </w:pPr>
      <w:r w:rsidRPr="000A1CB5">
        <w:rPr>
          <w:lang w:val="en-US"/>
        </w:rPr>
        <w:t>Brown T., Mann B., Ryder N. Subbiah, M. Kaplan J. D., Dhariwal P., Neelakantan A., Shyam</w:t>
      </w:r>
    </w:p>
    <w:p w14:paraId="423D0E78" w14:textId="75792FBE" w:rsidR="000A1CB5" w:rsidRDefault="000A1CB5" w:rsidP="006E11CC">
      <w:pPr>
        <w:autoSpaceDE w:val="0"/>
        <w:autoSpaceDN w:val="0"/>
        <w:adjustRightInd w:val="0"/>
        <w:jc w:val="both"/>
        <w:rPr>
          <w:lang w:val="en-US"/>
        </w:rPr>
      </w:pPr>
      <w:r w:rsidRPr="000A1CB5">
        <w:rPr>
          <w:lang w:val="en-US"/>
        </w:rPr>
        <w:t>P., Sastry G., Askell A.</w:t>
      </w:r>
      <w:r w:rsidR="00322084">
        <w:rPr>
          <w:lang w:val="en-US"/>
        </w:rPr>
        <w:t xml:space="preserve"> (2020).</w:t>
      </w:r>
      <w:r w:rsidRPr="000A1CB5">
        <w:rPr>
          <w:lang w:val="en-US"/>
        </w:rPr>
        <w:t xml:space="preserve"> Language models are few</w:t>
      </w:r>
      <w:r>
        <w:rPr>
          <w:lang w:val="en-US"/>
        </w:rPr>
        <w:t xml:space="preserve"> </w:t>
      </w:r>
      <w:r w:rsidRPr="000A1CB5">
        <w:rPr>
          <w:lang w:val="en-US"/>
        </w:rPr>
        <w:t>shot learners</w:t>
      </w:r>
      <w:r w:rsidR="00DC15A7">
        <w:rPr>
          <w:lang w:val="en-US"/>
        </w:rPr>
        <w:t xml:space="preserve">. </w:t>
      </w:r>
      <w:r w:rsidR="00DC15A7" w:rsidRPr="00322084">
        <w:rPr>
          <w:i/>
          <w:iCs/>
          <w:lang w:val="en-US"/>
        </w:rPr>
        <w:t xml:space="preserve">Advances in Neural </w:t>
      </w:r>
      <w:r w:rsidRPr="00322084">
        <w:rPr>
          <w:i/>
          <w:iCs/>
          <w:lang w:val="en-US"/>
        </w:rPr>
        <w:t>Information Processing Systems</w:t>
      </w:r>
      <w:r>
        <w:rPr>
          <w:lang w:val="en-US"/>
        </w:rPr>
        <w:t xml:space="preserve">. </w:t>
      </w:r>
      <w:hyperlink r:id="rId29" w:history="1">
        <w:r w:rsidR="003F0EE3" w:rsidRPr="00AE13A8">
          <w:rPr>
            <w:rStyle w:val="Hyperlink"/>
            <w:lang w:val="en-US"/>
          </w:rPr>
          <w:t>https://arxiv.org/pdf/2005.14165</w:t>
        </w:r>
      </w:hyperlink>
    </w:p>
    <w:p w14:paraId="27DFB1AF" w14:textId="77777777" w:rsidR="003F0EE3" w:rsidRDefault="003F0EE3" w:rsidP="006E11CC">
      <w:pPr>
        <w:autoSpaceDE w:val="0"/>
        <w:autoSpaceDN w:val="0"/>
        <w:adjustRightInd w:val="0"/>
        <w:jc w:val="both"/>
        <w:rPr>
          <w:lang w:val="en-US"/>
        </w:rPr>
      </w:pPr>
    </w:p>
    <w:p w14:paraId="1E85DC7B" w14:textId="08B0202D" w:rsidR="003F0EE3" w:rsidRPr="004D31A6" w:rsidRDefault="003F0EE3" w:rsidP="006E11CC">
      <w:pPr>
        <w:autoSpaceDE w:val="0"/>
        <w:autoSpaceDN w:val="0"/>
        <w:adjustRightInd w:val="0"/>
        <w:jc w:val="both"/>
      </w:pPr>
      <w:hyperlink r:id="rId30" w:history="1">
        <w:r w:rsidRPr="003F0EE3">
          <w:rPr>
            <w:lang w:val="en-US"/>
          </w:rPr>
          <w:t>Hu</w:t>
        </w:r>
      </w:hyperlink>
      <w:r w:rsidRPr="003F0EE3">
        <w:rPr>
          <w:lang w:val="en-US"/>
        </w:rPr>
        <w:t>,</w:t>
      </w:r>
      <w:r w:rsidRPr="002A4EB6">
        <w:rPr>
          <w:lang w:val="en-US"/>
        </w:rPr>
        <w:t xml:space="preserve"> J., Gauthier, J.</w:t>
      </w:r>
      <w:r w:rsidRPr="003F0EE3">
        <w:rPr>
          <w:lang w:val="en-US"/>
        </w:rPr>
        <w:t xml:space="preserve">, </w:t>
      </w:r>
      <w:hyperlink r:id="rId31" w:history="1">
        <w:r w:rsidRPr="003F0EE3">
          <w:rPr>
            <w:lang w:val="en-US"/>
          </w:rPr>
          <w:t>Qian</w:t>
        </w:r>
      </w:hyperlink>
      <w:r w:rsidRPr="003F0EE3">
        <w:rPr>
          <w:lang w:val="en-US"/>
        </w:rPr>
        <w:t>,</w:t>
      </w:r>
      <w:r w:rsidRPr="002A4EB6">
        <w:rPr>
          <w:lang w:val="en-US"/>
        </w:rPr>
        <w:t xml:space="preserve"> </w:t>
      </w:r>
      <w:proofErr w:type="gramStart"/>
      <w:r w:rsidRPr="002A4EB6">
        <w:rPr>
          <w:lang w:val="en-US"/>
        </w:rPr>
        <w:t xml:space="preserve">P. </w:t>
      </w:r>
      <w:r w:rsidR="002A4EB6" w:rsidRPr="002A4EB6">
        <w:rPr>
          <w:lang w:val="en-US"/>
        </w:rPr>
        <w:t>,</w:t>
      </w:r>
      <w:proofErr w:type="gramEnd"/>
      <w:r w:rsidR="002A4EB6" w:rsidRPr="002A4EB6">
        <w:rPr>
          <w:lang w:val="en-US"/>
        </w:rPr>
        <w:t xml:space="preserve"> </w:t>
      </w:r>
      <w:hyperlink r:id="rId32" w:history="1">
        <w:r w:rsidRPr="003F0EE3">
          <w:rPr>
            <w:lang w:val="en-US"/>
          </w:rPr>
          <w:t>Wilcox</w:t>
        </w:r>
      </w:hyperlink>
      <w:r w:rsidRPr="003F0EE3">
        <w:rPr>
          <w:lang w:val="en-US"/>
        </w:rPr>
        <w:t>,</w:t>
      </w:r>
      <w:r w:rsidR="002A4EB6">
        <w:rPr>
          <w:lang w:val="en-US"/>
        </w:rPr>
        <w:t xml:space="preserve"> E., </w:t>
      </w:r>
      <w:r w:rsidRPr="003F0EE3">
        <w:rPr>
          <w:lang w:val="en-US"/>
        </w:rPr>
        <w:t xml:space="preserve"> </w:t>
      </w:r>
      <w:hyperlink r:id="rId33" w:history="1">
        <w:r w:rsidRPr="003F0EE3">
          <w:rPr>
            <w:lang w:val="en-US"/>
          </w:rPr>
          <w:t>Levy</w:t>
        </w:r>
      </w:hyperlink>
      <w:r w:rsidR="002A4EB6">
        <w:rPr>
          <w:lang w:val="en-US"/>
        </w:rPr>
        <w:t>, R. (</w:t>
      </w:r>
      <w:r w:rsidR="001A7850">
        <w:rPr>
          <w:lang w:val="en-US"/>
        </w:rPr>
        <w:t xml:space="preserve">2020). </w:t>
      </w:r>
      <w:hyperlink r:id="rId34" w:history="1">
        <w:r w:rsidRPr="003F0EE3">
          <w:rPr>
            <w:lang w:val="en-US"/>
          </w:rPr>
          <w:t>A Systematic Assessment of Syntactic Generalization in Neural Language Models</w:t>
        </w:r>
      </w:hyperlink>
      <w:r w:rsidR="001A7850">
        <w:rPr>
          <w:lang w:val="en-US"/>
        </w:rPr>
        <w:t xml:space="preserve">. </w:t>
      </w:r>
      <w:hyperlink r:id="rId35" w:history="1">
        <w:r w:rsidR="001A7850" w:rsidRPr="001A7850">
          <w:rPr>
            <w:i/>
            <w:iCs/>
            <w:lang w:val="en-US"/>
          </w:rPr>
          <w:t>Proceedings of the 58th Annual Meeting of the Association for Computational Linguistics</w:t>
        </w:r>
      </w:hyperlink>
      <w:r w:rsidR="00C25854">
        <w:rPr>
          <w:i/>
          <w:iCs/>
          <w:lang w:val="en-US"/>
        </w:rPr>
        <w:t xml:space="preserve">, </w:t>
      </w:r>
      <w:r w:rsidR="00C25854" w:rsidRPr="00C25854">
        <w:rPr>
          <w:lang w:val="en-US"/>
        </w:rPr>
        <w:t>1725–1744</w:t>
      </w:r>
      <w:r w:rsidR="00C25854">
        <w:rPr>
          <w:lang w:val="en-US"/>
        </w:rPr>
        <w:t xml:space="preserve">. </w:t>
      </w:r>
      <w:hyperlink r:id="rId36" w:history="1">
        <w:r w:rsidR="00C25854" w:rsidRPr="004D31A6">
          <w:rPr>
            <w:rStyle w:val="Hyperlink"/>
          </w:rPr>
          <w:t>https://aclanthology.org/2020.acl-main.158/</w:t>
        </w:r>
      </w:hyperlink>
    </w:p>
    <w:p w14:paraId="29B55F23" w14:textId="77777777" w:rsidR="004313CA" w:rsidRPr="004D31A6" w:rsidRDefault="004313CA" w:rsidP="006E11CC">
      <w:pPr>
        <w:autoSpaceDE w:val="0"/>
        <w:autoSpaceDN w:val="0"/>
        <w:adjustRightInd w:val="0"/>
        <w:jc w:val="both"/>
      </w:pPr>
    </w:p>
    <w:p w14:paraId="25FADD57" w14:textId="1C2E725E" w:rsidR="004313CA" w:rsidRDefault="004313CA" w:rsidP="006E11CC">
      <w:pPr>
        <w:autoSpaceDE w:val="0"/>
        <w:autoSpaceDN w:val="0"/>
        <w:adjustRightInd w:val="0"/>
        <w:jc w:val="both"/>
        <w:rPr>
          <w:lang w:val="en-US"/>
        </w:rPr>
      </w:pPr>
      <w:r w:rsidRPr="00717500">
        <w:t xml:space="preserve">Nguyen, A., </w:t>
      </w:r>
      <w:r w:rsidR="00717500" w:rsidRPr="00717500">
        <w:t>Hong, Y, Dang B.</w:t>
      </w:r>
      <w:r w:rsidR="00717500">
        <w:t xml:space="preserve">, </w:t>
      </w:r>
      <w:proofErr w:type="spellStart"/>
      <w:r w:rsidR="00717500">
        <w:t>Hunag</w:t>
      </w:r>
      <w:proofErr w:type="spellEnd"/>
      <w:r w:rsidR="00717500">
        <w:t xml:space="preserve">, X. </w:t>
      </w:r>
      <w:r w:rsidRPr="00717500">
        <w:t xml:space="preserve">(2024). </w:t>
      </w:r>
      <w:r w:rsidRPr="005B183E">
        <w:rPr>
          <w:lang w:val="en-US"/>
        </w:rPr>
        <w:t>Human-AI collaboration patterns in AI-assisted academic writing</w:t>
      </w:r>
      <w:r w:rsidR="00717500" w:rsidRPr="005B183E">
        <w:rPr>
          <w:lang w:val="en-US"/>
        </w:rPr>
        <w:t xml:space="preserve">. </w:t>
      </w:r>
      <w:r w:rsidR="005B183E">
        <w:rPr>
          <w:i/>
          <w:iCs/>
          <w:lang w:val="en-US"/>
        </w:rPr>
        <w:t>Studies in Higher Education,</w:t>
      </w:r>
      <w:r w:rsidR="00A95E07">
        <w:rPr>
          <w:i/>
          <w:iCs/>
          <w:lang w:val="en-US"/>
        </w:rPr>
        <w:t xml:space="preserve">49, </w:t>
      </w:r>
      <w:r w:rsidR="005B183E" w:rsidRPr="008D5A06">
        <w:rPr>
          <w:lang w:val="en-US"/>
        </w:rPr>
        <w:t>847-864</w:t>
      </w:r>
      <w:r w:rsidR="00A95E07" w:rsidRPr="008D5A06">
        <w:rPr>
          <w:lang w:val="en-US"/>
        </w:rPr>
        <w:t xml:space="preserve">. </w:t>
      </w:r>
      <w:hyperlink r:id="rId37" w:history="1">
        <w:r w:rsidR="008D5A06" w:rsidRPr="00AE13A8">
          <w:rPr>
            <w:rStyle w:val="Hyperlink"/>
            <w:lang w:val="en-US"/>
          </w:rPr>
          <w:t>https://www.tandfonline.com/doi/full/10.1080/03075079.2024.2323593</w:t>
        </w:r>
      </w:hyperlink>
    </w:p>
    <w:p w14:paraId="0E6EE689" w14:textId="77777777" w:rsidR="000A17FA" w:rsidRDefault="000A17FA" w:rsidP="006E11CC">
      <w:pPr>
        <w:autoSpaceDE w:val="0"/>
        <w:autoSpaceDN w:val="0"/>
        <w:adjustRightInd w:val="0"/>
        <w:jc w:val="both"/>
        <w:rPr>
          <w:lang w:val="en-US"/>
        </w:rPr>
      </w:pPr>
    </w:p>
    <w:p w14:paraId="6BBC5016" w14:textId="5A18B460" w:rsidR="000A17FA" w:rsidRDefault="000A17FA" w:rsidP="006E11CC">
      <w:pPr>
        <w:autoSpaceDE w:val="0"/>
        <w:autoSpaceDN w:val="0"/>
        <w:adjustRightInd w:val="0"/>
        <w:jc w:val="both"/>
        <w:rPr>
          <w:lang w:val="en-US"/>
        </w:rPr>
      </w:pPr>
      <w:proofErr w:type="spellStart"/>
      <w:r>
        <w:rPr>
          <w:lang w:val="en-US"/>
        </w:rPr>
        <w:t>Saggion</w:t>
      </w:r>
      <w:proofErr w:type="spellEnd"/>
      <w:r>
        <w:rPr>
          <w:lang w:val="en-US"/>
        </w:rPr>
        <w:t>, H. (</w:t>
      </w:r>
      <w:r w:rsidR="0021408B">
        <w:rPr>
          <w:lang w:val="en-US"/>
        </w:rPr>
        <w:t>2024).</w:t>
      </w:r>
      <w:r w:rsidR="00F91BD7">
        <w:rPr>
          <w:lang w:val="en-US"/>
        </w:rPr>
        <w:t xml:space="preserve"> Artificial Intelligence and Natural Language Processing</w:t>
      </w:r>
      <w:r w:rsidR="002E0CD5">
        <w:rPr>
          <w:lang w:val="en-US"/>
        </w:rPr>
        <w:t xml:space="preserve"> for Easy-to-Read Texts. </w:t>
      </w:r>
      <w:r w:rsidR="0021408B">
        <w:rPr>
          <w:i/>
          <w:iCs/>
          <w:lang w:val="en-US"/>
        </w:rPr>
        <w:t xml:space="preserve">Revista de </w:t>
      </w:r>
      <w:proofErr w:type="spellStart"/>
      <w:r w:rsidR="0021408B">
        <w:rPr>
          <w:i/>
          <w:iCs/>
          <w:lang w:val="en-US"/>
        </w:rPr>
        <w:t>L</w:t>
      </w:r>
      <w:r w:rsidR="004D7CDE">
        <w:rPr>
          <w:i/>
          <w:iCs/>
          <w:lang w:val="en-US"/>
        </w:rPr>
        <w:t>lengua</w:t>
      </w:r>
      <w:proofErr w:type="spellEnd"/>
      <w:r w:rsidR="004D7CDE">
        <w:rPr>
          <w:i/>
          <w:iCs/>
          <w:lang w:val="en-US"/>
        </w:rPr>
        <w:t xml:space="preserve"> </w:t>
      </w:r>
      <w:proofErr w:type="spellStart"/>
      <w:r w:rsidR="004D7CDE">
        <w:rPr>
          <w:i/>
          <w:iCs/>
          <w:lang w:val="en-US"/>
        </w:rPr>
        <w:t>i</w:t>
      </w:r>
      <w:proofErr w:type="spellEnd"/>
      <w:r w:rsidR="004D7CDE">
        <w:rPr>
          <w:i/>
          <w:iCs/>
          <w:lang w:val="en-US"/>
        </w:rPr>
        <w:t xml:space="preserve"> </w:t>
      </w:r>
      <w:proofErr w:type="spellStart"/>
      <w:r w:rsidR="004D7CDE">
        <w:rPr>
          <w:i/>
          <w:iCs/>
          <w:lang w:val="en-US"/>
        </w:rPr>
        <w:t>Dret</w:t>
      </w:r>
      <w:proofErr w:type="spellEnd"/>
      <w:r w:rsidR="004D7CDE">
        <w:rPr>
          <w:i/>
          <w:iCs/>
          <w:lang w:val="en-US"/>
        </w:rPr>
        <w:t xml:space="preserve">, Journal of Language and Law, </w:t>
      </w:r>
      <w:r w:rsidR="000E46FE">
        <w:rPr>
          <w:i/>
          <w:iCs/>
          <w:lang w:val="en-US"/>
        </w:rPr>
        <w:t xml:space="preserve">82, </w:t>
      </w:r>
      <w:r w:rsidR="000E46FE">
        <w:rPr>
          <w:lang w:val="en-US"/>
        </w:rPr>
        <w:t xml:space="preserve">84-103. </w:t>
      </w:r>
      <w:hyperlink r:id="rId38" w:history="1">
        <w:r w:rsidR="00D44824" w:rsidRPr="00AE13A8">
          <w:rPr>
            <w:rStyle w:val="Hyperlink"/>
            <w:lang w:val="en-US"/>
          </w:rPr>
          <w:t>https://doi.org/10.58992/rld.i82.2024.4362</w:t>
        </w:r>
      </w:hyperlink>
    </w:p>
    <w:p w14:paraId="7CCC5515" w14:textId="77777777" w:rsidR="00C25854" w:rsidRDefault="00C25854" w:rsidP="006E11CC">
      <w:pPr>
        <w:autoSpaceDE w:val="0"/>
        <w:autoSpaceDN w:val="0"/>
        <w:adjustRightInd w:val="0"/>
        <w:jc w:val="both"/>
        <w:rPr>
          <w:lang w:val="en-US"/>
        </w:rPr>
      </w:pPr>
    </w:p>
    <w:p w14:paraId="0DD4B57A" w14:textId="77777777" w:rsidR="00861C18" w:rsidRPr="00EF5CB5" w:rsidRDefault="00861C18" w:rsidP="006E11CC">
      <w:pPr>
        <w:jc w:val="both"/>
        <w:rPr>
          <w:lang w:val="en-US"/>
        </w:rPr>
      </w:pPr>
      <w:r w:rsidRPr="00882ECC">
        <w:rPr>
          <w:lang w:val="en-US"/>
        </w:rPr>
        <w:t xml:space="preserve">Sahoo, P., Singh, A. K., Saha, S., Jain, V., Mondal, S., &amp; Chadha, A. (2024). </w:t>
      </w:r>
      <w:r w:rsidRPr="00861C18">
        <w:rPr>
          <w:iCs/>
          <w:lang w:val="en-US"/>
        </w:rPr>
        <w:t>A systematic survey of prompt engineering in large language models: Techniques and applications.</w:t>
      </w:r>
      <w:r w:rsidRPr="00882ECC">
        <w:rPr>
          <w:lang w:val="en-US"/>
        </w:rPr>
        <w:t xml:space="preserve"> </w:t>
      </w:r>
      <w:hyperlink r:id="rId39" w:history="1">
        <w:r w:rsidRPr="00EF5CB5">
          <w:rPr>
            <w:rStyle w:val="Hyperlink"/>
            <w:lang w:val="en-US"/>
          </w:rPr>
          <w:t>https://arxiv.org/pdf/2402.07927</w:t>
        </w:r>
      </w:hyperlink>
    </w:p>
    <w:p w14:paraId="3442BA66" w14:textId="77777777" w:rsidR="00861C18" w:rsidRPr="00EF5CB5" w:rsidRDefault="00861C18" w:rsidP="006E11CC">
      <w:pPr>
        <w:jc w:val="both"/>
        <w:rPr>
          <w:lang w:val="en-US"/>
        </w:rPr>
      </w:pPr>
    </w:p>
    <w:p w14:paraId="7EF5B3EB" w14:textId="77777777" w:rsidR="00861C18" w:rsidRDefault="00861C18" w:rsidP="006E11CC">
      <w:pPr>
        <w:jc w:val="both"/>
      </w:pPr>
      <w:r w:rsidRPr="008D39D5">
        <w:rPr>
          <w:lang w:val="en-US"/>
        </w:rPr>
        <w:t xml:space="preserve">Siau, K., &amp; Wang, W. (2020). </w:t>
      </w:r>
      <w:r w:rsidRPr="00861C18">
        <w:rPr>
          <w:lang w:val="en-US"/>
        </w:rPr>
        <w:t>Artificial Intelligence (AI) Ethics: Ethics of AI and Ethical AI</w:t>
      </w:r>
      <w:r w:rsidRPr="008D39D5">
        <w:rPr>
          <w:lang w:val="en-US"/>
        </w:rPr>
        <w:t xml:space="preserve">. </w:t>
      </w:r>
      <w:r w:rsidRPr="00861C18">
        <w:rPr>
          <w:i/>
          <w:iCs/>
          <w:lang w:val="en-US"/>
        </w:rPr>
        <w:t>Journal of Database Management</w:t>
      </w:r>
      <w:r w:rsidRPr="00EF5CB5">
        <w:rPr>
          <w:lang w:val="en-US"/>
        </w:rPr>
        <w:t xml:space="preserve">, 31, 74–87. </w:t>
      </w:r>
      <w:hyperlink r:id="rId40" w:history="1">
        <w:r w:rsidRPr="00EF5CB5">
          <w:rPr>
            <w:rStyle w:val="Hyperlink"/>
            <w:lang w:val="en-US"/>
          </w:rPr>
          <w:t>https://doi.org/10.4018/JDM.2020040105</w:t>
        </w:r>
      </w:hyperlink>
    </w:p>
    <w:p w14:paraId="303755DD" w14:textId="77777777" w:rsidR="00C10B0F" w:rsidRDefault="00C10B0F" w:rsidP="006E11CC">
      <w:pPr>
        <w:jc w:val="both"/>
      </w:pPr>
    </w:p>
    <w:p w14:paraId="4194452C" w14:textId="77777777" w:rsidR="00861C18" w:rsidRPr="008F7901" w:rsidRDefault="00861C18" w:rsidP="006E11CC">
      <w:pPr>
        <w:jc w:val="both"/>
        <w:rPr>
          <w:lang w:val="en-US"/>
        </w:rPr>
      </w:pPr>
      <w:r w:rsidRPr="008F7901">
        <w:rPr>
          <w:lang w:val="it-IT"/>
        </w:rPr>
        <w:t xml:space="preserve">Sun, S., Yuan, R., Cao, Z., Li, W., &amp; Liu, P. (2024). </w:t>
      </w:r>
      <w:r w:rsidRPr="00861C18">
        <w:rPr>
          <w:rStyle w:val="Emphasis"/>
          <w:rFonts w:eastAsiaTheme="majorEastAsia"/>
          <w:i w:val="0"/>
          <w:iCs w:val="0"/>
          <w:lang w:val="en-US"/>
        </w:rPr>
        <w:t xml:space="preserve">Prompt chaining or stepwise prompt? </w:t>
      </w:r>
      <w:r w:rsidRPr="008F7901">
        <w:rPr>
          <w:rStyle w:val="Emphasis"/>
          <w:rFonts w:eastAsiaTheme="majorEastAsia"/>
          <w:i w:val="0"/>
          <w:iCs w:val="0"/>
          <w:lang w:val="en-US"/>
        </w:rPr>
        <w:t>Refinement in text summarization</w:t>
      </w:r>
      <w:r w:rsidRPr="008F7901">
        <w:rPr>
          <w:i/>
          <w:iCs/>
          <w:lang w:val="en-US"/>
        </w:rPr>
        <w:t xml:space="preserve">. </w:t>
      </w:r>
      <w:hyperlink r:id="rId41" w:history="1">
        <w:r w:rsidRPr="008F7901">
          <w:rPr>
            <w:rStyle w:val="Hyperlink"/>
            <w:lang w:val="en-US"/>
          </w:rPr>
          <w:t>https://arxiv.org/pdf/2406.00507</w:t>
        </w:r>
      </w:hyperlink>
    </w:p>
    <w:p w14:paraId="766A09A6" w14:textId="77777777" w:rsidR="00C25854" w:rsidRPr="003F0EE3" w:rsidRDefault="00C25854" w:rsidP="001A7850">
      <w:pPr>
        <w:autoSpaceDE w:val="0"/>
        <w:autoSpaceDN w:val="0"/>
        <w:adjustRightInd w:val="0"/>
        <w:rPr>
          <w:lang w:val="en-US"/>
        </w:rPr>
      </w:pPr>
    </w:p>
    <w:p w14:paraId="5664C9A2" w14:textId="77777777" w:rsidR="003F0EE3" w:rsidRPr="000A1CB5" w:rsidRDefault="003F0EE3" w:rsidP="000A1CB5">
      <w:pPr>
        <w:autoSpaceDE w:val="0"/>
        <w:autoSpaceDN w:val="0"/>
        <w:adjustRightInd w:val="0"/>
        <w:rPr>
          <w:lang w:val="en-US"/>
        </w:rPr>
      </w:pPr>
    </w:p>
    <w:p w14:paraId="6AE735DB" w14:textId="77777777" w:rsidR="00FB160E" w:rsidRDefault="00FB160E" w:rsidP="003440C6">
      <w:pPr>
        <w:autoSpaceDE w:val="0"/>
        <w:autoSpaceDN w:val="0"/>
        <w:adjustRightInd w:val="0"/>
        <w:ind w:left="720" w:hanging="720"/>
        <w:rPr>
          <w:rFonts w:cs="Calibri"/>
          <w:lang w:val="en-US"/>
        </w:rPr>
      </w:pPr>
    </w:p>
    <w:p w14:paraId="731744D3" w14:textId="77777777" w:rsidR="00FB160E" w:rsidRDefault="00FB160E" w:rsidP="003440C6">
      <w:pPr>
        <w:autoSpaceDE w:val="0"/>
        <w:autoSpaceDN w:val="0"/>
        <w:adjustRightInd w:val="0"/>
        <w:ind w:left="720" w:hanging="720"/>
        <w:rPr>
          <w:rFonts w:cs="Calibri"/>
          <w:lang w:val="en-US"/>
        </w:rPr>
      </w:pPr>
    </w:p>
    <w:p w14:paraId="5F0A9BFE" w14:textId="6A4F321B" w:rsidR="00FB160E" w:rsidRDefault="008F7901" w:rsidP="003440C6">
      <w:pPr>
        <w:autoSpaceDE w:val="0"/>
        <w:autoSpaceDN w:val="0"/>
        <w:adjustRightInd w:val="0"/>
        <w:ind w:left="720" w:hanging="720"/>
        <w:rPr>
          <w:rFonts w:cs="Calibri"/>
          <w:lang w:val="en-US"/>
        </w:rPr>
      </w:pPr>
      <w:r w:rsidRPr="004E71E1">
        <w:rPr>
          <w:rFonts w:cs="Calibri"/>
          <w:highlight w:val="yellow"/>
          <w:lang w:val="en-US"/>
        </w:rPr>
        <w:t>NB. More references will be provide</w:t>
      </w:r>
      <w:r w:rsidR="008B27A7" w:rsidRPr="004E71E1">
        <w:rPr>
          <w:rFonts w:cs="Calibri"/>
          <w:highlight w:val="yellow"/>
          <w:lang w:val="en-US"/>
        </w:rPr>
        <w:t>d during the course</w:t>
      </w:r>
      <w:r w:rsidR="008B27A7">
        <w:rPr>
          <w:rFonts w:cs="Calibri"/>
          <w:lang w:val="en-US"/>
        </w:rPr>
        <w:t xml:space="preserve"> </w:t>
      </w:r>
    </w:p>
    <w:p w14:paraId="26E05EC0" w14:textId="77777777" w:rsidR="00FB160E" w:rsidRDefault="00FB160E" w:rsidP="003440C6">
      <w:pPr>
        <w:autoSpaceDE w:val="0"/>
        <w:autoSpaceDN w:val="0"/>
        <w:adjustRightInd w:val="0"/>
        <w:ind w:left="720" w:hanging="720"/>
        <w:rPr>
          <w:rFonts w:cs="Calibri"/>
          <w:lang w:val="en-US"/>
        </w:rPr>
      </w:pPr>
    </w:p>
    <w:p w14:paraId="6ED1A40F" w14:textId="77777777" w:rsidR="00FB160E" w:rsidRDefault="00FB160E" w:rsidP="003440C6">
      <w:pPr>
        <w:autoSpaceDE w:val="0"/>
        <w:autoSpaceDN w:val="0"/>
        <w:adjustRightInd w:val="0"/>
        <w:ind w:left="720" w:hanging="720"/>
        <w:rPr>
          <w:rFonts w:cs="Calibri"/>
          <w:lang w:val="en-US"/>
        </w:rPr>
      </w:pPr>
    </w:p>
    <w:p w14:paraId="555EBA85" w14:textId="77777777" w:rsidR="00FB160E" w:rsidRDefault="00FB160E" w:rsidP="003440C6">
      <w:pPr>
        <w:autoSpaceDE w:val="0"/>
        <w:autoSpaceDN w:val="0"/>
        <w:adjustRightInd w:val="0"/>
        <w:ind w:left="720" w:hanging="720"/>
        <w:rPr>
          <w:rFonts w:cs="Calibri"/>
          <w:lang w:val="en-US"/>
        </w:rPr>
      </w:pPr>
    </w:p>
    <w:sectPr w:rsidR="00FB160E" w:rsidSect="0037732B">
      <w:headerReference w:type="default" r:id="rId42"/>
      <w:footerReference w:type="default" r:id="rId43"/>
      <w:type w:val="continuous"/>
      <w:pgSz w:w="11910" w:h="16840"/>
      <w:pgMar w:top="1340" w:right="1325" w:bottom="1166" w:left="1325" w:header="72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83CF8" w14:textId="77777777" w:rsidR="00D156E7" w:rsidRDefault="00D156E7" w:rsidP="00C11760">
      <w:r>
        <w:separator/>
      </w:r>
    </w:p>
  </w:endnote>
  <w:endnote w:type="continuationSeparator" w:id="0">
    <w:p w14:paraId="54DF8BDE" w14:textId="77777777" w:rsidR="00D156E7" w:rsidRDefault="00D156E7" w:rsidP="00C11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0FD34" w14:textId="77777777" w:rsidR="00184525" w:rsidRDefault="00184525">
    <w:pPr>
      <w:pStyle w:val="Footer"/>
      <w:jc w:val="center"/>
      <w:rPr>
        <w:caps/>
        <w:color w:val="156082" w:themeColor="accent1"/>
      </w:rPr>
    </w:pPr>
    <w:r>
      <w:rPr>
        <w:caps/>
        <w:color w:val="156082" w:themeColor="accent1"/>
      </w:rPr>
      <w:fldChar w:fldCharType="begin"/>
    </w:r>
    <w:r>
      <w:rPr>
        <w:caps/>
        <w:color w:val="156082" w:themeColor="accent1"/>
      </w:rPr>
      <w:instrText>PAGE   \* MERGEFORMAT</w:instrText>
    </w:r>
    <w:r>
      <w:rPr>
        <w:caps/>
        <w:color w:val="156082" w:themeColor="accent1"/>
      </w:rPr>
      <w:fldChar w:fldCharType="separate"/>
    </w:r>
    <w:r>
      <w:rPr>
        <w:caps/>
        <w:color w:val="156082" w:themeColor="accent1"/>
        <w:lang w:val="en-GB"/>
      </w:rPr>
      <w:t>2</w:t>
    </w:r>
    <w:r>
      <w:rPr>
        <w:caps/>
        <w:color w:val="156082" w:themeColor="accent1"/>
      </w:rPr>
      <w:fldChar w:fldCharType="end"/>
    </w:r>
  </w:p>
  <w:p w14:paraId="57663C71" w14:textId="45E7D206" w:rsidR="00EF6ED2" w:rsidRPr="00EF6ED2" w:rsidRDefault="00EF6ED2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4484E" w14:textId="77777777" w:rsidR="00D156E7" w:rsidRDefault="00D156E7" w:rsidP="00C11760">
      <w:r>
        <w:separator/>
      </w:r>
    </w:p>
  </w:footnote>
  <w:footnote w:type="continuationSeparator" w:id="0">
    <w:p w14:paraId="744A7818" w14:textId="77777777" w:rsidR="00D156E7" w:rsidRDefault="00D156E7" w:rsidP="00C117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E6D0D" w14:textId="54E30361" w:rsidR="00C11760" w:rsidRDefault="00D156E7">
    <w:pPr>
      <w:pBdr>
        <w:left w:val="single" w:sz="12" w:space="11" w:color="156082" w:themeColor="accent1"/>
      </w:pBdr>
      <w:tabs>
        <w:tab w:val="left" w:pos="3620"/>
        <w:tab w:val="left" w:pos="3964"/>
      </w:tabs>
      <w:rPr>
        <w:rFonts w:asciiTheme="majorHAnsi" w:eastAsiaTheme="majorEastAsia" w:hAnsiTheme="majorHAnsi" w:cstheme="majorBidi"/>
        <w:color w:val="0F4761" w:themeColor="accent1" w:themeShade="BF"/>
        <w:sz w:val="26"/>
        <w:szCs w:val="26"/>
      </w:rPr>
    </w:pPr>
    <w:sdt>
      <w:sdtPr>
        <w:rPr>
          <w:rFonts w:asciiTheme="majorHAnsi" w:eastAsiaTheme="majorEastAsia" w:hAnsiTheme="majorHAnsi" w:cstheme="majorBidi"/>
          <w:i/>
          <w:iCs/>
          <w:color w:val="0F4761" w:themeColor="accent1" w:themeShade="BF"/>
          <w:sz w:val="26"/>
          <w:szCs w:val="26"/>
          <w:lang w:val="en-GB"/>
        </w:rPr>
        <w:alias w:val="Title"/>
        <w:tag w:val=""/>
        <w:id w:val="-932208079"/>
        <w:placeholder>
          <w:docPart w:val="41BAC3B6E830426CBF4788A0A976C536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roofErr w:type="spellStart"/>
        <w:r w:rsidR="00C11760" w:rsidRPr="00C11760">
          <w:rPr>
            <w:rFonts w:asciiTheme="majorHAnsi" w:eastAsiaTheme="majorEastAsia" w:hAnsiTheme="majorHAnsi" w:cstheme="majorBidi"/>
            <w:i/>
            <w:iCs/>
            <w:color w:val="0F4761" w:themeColor="accent1" w:themeShade="BF"/>
            <w:sz w:val="26"/>
            <w:szCs w:val="26"/>
            <w:lang w:val="en-GB"/>
          </w:rPr>
          <w:t>Séminaire</w:t>
        </w:r>
        <w:proofErr w:type="spellEnd"/>
        <w:r w:rsidR="00C11760" w:rsidRPr="00C11760">
          <w:rPr>
            <w:rFonts w:asciiTheme="majorHAnsi" w:eastAsiaTheme="majorEastAsia" w:hAnsiTheme="majorHAnsi" w:cstheme="majorBidi"/>
            <w:i/>
            <w:iCs/>
            <w:color w:val="0F4761" w:themeColor="accent1" w:themeShade="BF"/>
            <w:sz w:val="26"/>
            <w:szCs w:val="26"/>
            <w:lang w:val="en-GB"/>
          </w:rPr>
          <w:t xml:space="preserve"> Communication </w:t>
        </w:r>
        <w:proofErr w:type="spellStart"/>
        <w:r w:rsidR="00C11760" w:rsidRPr="00C11760">
          <w:rPr>
            <w:rFonts w:asciiTheme="majorHAnsi" w:eastAsiaTheme="majorEastAsia" w:hAnsiTheme="majorHAnsi" w:cstheme="majorBidi"/>
            <w:i/>
            <w:iCs/>
            <w:color w:val="0F4761" w:themeColor="accent1" w:themeShade="BF"/>
            <w:sz w:val="26"/>
            <w:szCs w:val="26"/>
            <w:lang w:val="en-GB"/>
          </w:rPr>
          <w:t>écrite</w:t>
        </w:r>
        <w:proofErr w:type="spellEnd"/>
        <w:r w:rsidR="00C11760" w:rsidRPr="00C11760">
          <w:rPr>
            <w:rFonts w:asciiTheme="majorHAnsi" w:eastAsiaTheme="majorEastAsia" w:hAnsiTheme="majorHAnsi" w:cstheme="majorBidi"/>
            <w:i/>
            <w:iCs/>
            <w:color w:val="0F4761" w:themeColor="accent1" w:themeShade="BF"/>
            <w:sz w:val="26"/>
            <w:szCs w:val="26"/>
            <w:lang w:val="en-GB"/>
          </w:rPr>
          <w:t xml:space="preserve"> </w:t>
        </w:r>
        <w:proofErr w:type="spellStart"/>
        <w:r w:rsidR="00C11760" w:rsidRPr="00C11760">
          <w:rPr>
            <w:rFonts w:asciiTheme="majorHAnsi" w:eastAsiaTheme="majorEastAsia" w:hAnsiTheme="majorHAnsi" w:cstheme="majorBidi"/>
            <w:i/>
            <w:iCs/>
            <w:color w:val="0F4761" w:themeColor="accent1" w:themeShade="BF"/>
            <w:sz w:val="26"/>
            <w:szCs w:val="26"/>
            <w:lang w:val="en-GB"/>
          </w:rPr>
          <w:t>spécialisée</w:t>
        </w:r>
        <w:proofErr w:type="spellEnd"/>
        <w:r w:rsidR="00C11760" w:rsidRPr="00C11760">
          <w:rPr>
            <w:rFonts w:asciiTheme="majorHAnsi" w:eastAsiaTheme="majorEastAsia" w:hAnsiTheme="majorHAnsi" w:cstheme="majorBidi"/>
            <w:i/>
            <w:iCs/>
            <w:color w:val="0F4761" w:themeColor="accent1" w:themeShade="BF"/>
            <w:sz w:val="26"/>
            <w:szCs w:val="26"/>
            <w:lang w:val="en-GB"/>
          </w:rPr>
          <w:t xml:space="preserve">                                                                 </w:t>
        </w:r>
        <w:r w:rsidR="00F54C57">
          <w:rPr>
            <w:rFonts w:asciiTheme="majorHAnsi" w:eastAsiaTheme="majorEastAsia" w:hAnsiTheme="majorHAnsi" w:cstheme="majorBidi"/>
            <w:i/>
            <w:iCs/>
            <w:color w:val="0F4761" w:themeColor="accent1" w:themeShade="BF"/>
            <w:sz w:val="26"/>
            <w:szCs w:val="26"/>
            <w:lang w:val="en-GB"/>
          </w:rPr>
          <w:t xml:space="preserve">             </w:t>
        </w:r>
        <w:r w:rsidR="00C11760" w:rsidRPr="00C11760">
          <w:rPr>
            <w:rFonts w:asciiTheme="majorHAnsi" w:eastAsiaTheme="majorEastAsia" w:hAnsiTheme="majorHAnsi" w:cstheme="majorBidi"/>
            <w:i/>
            <w:iCs/>
            <w:color w:val="0F4761" w:themeColor="accent1" w:themeShade="BF"/>
            <w:sz w:val="26"/>
            <w:szCs w:val="26"/>
            <w:lang w:val="en-GB"/>
          </w:rPr>
          <w:t>202</w:t>
        </w:r>
        <w:r w:rsidR="004D31A6">
          <w:rPr>
            <w:rFonts w:asciiTheme="majorHAnsi" w:eastAsiaTheme="majorEastAsia" w:hAnsiTheme="majorHAnsi" w:cstheme="majorBidi"/>
            <w:i/>
            <w:iCs/>
            <w:color w:val="0F4761" w:themeColor="accent1" w:themeShade="BF"/>
            <w:sz w:val="26"/>
            <w:szCs w:val="26"/>
            <w:lang w:val="en-GB"/>
          </w:rPr>
          <w:t>6</w:t>
        </w:r>
      </w:sdtContent>
    </w:sdt>
  </w:p>
  <w:p w14:paraId="65171C63" w14:textId="77777777" w:rsidR="00C11760" w:rsidRDefault="00C117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251147"/>
    <w:multiLevelType w:val="multilevel"/>
    <w:tmpl w:val="23B89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9204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622"/>
    <w:rsid w:val="000273BB"/>
    <w:rsid w:val="00045833"/>
    <w:rsid w:val="000632B4"/>
    <w:rsid w:val="000678C0"/>
    <w:rsid w:val="000A17FA"/>
    <w:rsid w:val="000A1CB5"/>
    <w:rsid w:val="000A502D"/>
    <w:rsid w:val="000E46FE"/>
    <w:rsid w:val="00123A3D"/>
    <w:rsid w:val="00126461"/>
    <w:rsid w:val="00136E4C"/>
    <w:rsid w:val="001642E0"/>
    <w:rsid w:val="00184525"/>
    <w:rsid w:val="0019155B"/>
    <w:rsid w:val="0019566C"/>
    <w:rsid w:val="00196944"/>
    <w:rsid w:val="001A0748"/>
    <w:rsid w:val="001A7850"/>
    <w:rsid w:val="001D2CE2"/>
    <w:rsid w:val="001E158C"/>
    <w:rsid w:val="001F6074"/>
    <w:rsid w:val="00203A65"/>
    <w:rsid w:val="0021408B"/>
    <w:rsid w:val="0022190D"/>
    <w:rsid w:val="00243B0B"/>
    <w:rsid w:val="00263140"/>
    <w:rsid w:val="002A4EB6"/>
    <w:rsid w:val="002A52D0"/>
    <w:rsid w:val="002C11FF"/>
    <w:rsid w:val="002C4120"/>
    <w:rsid w:val="002E0CD5"/>
    <w:rsid w:val="00322084"/>
    <w:rsid w:val="00327C3C"/>
    <w:rsid w:val="003440C6"/>
    <w:rsid w:val="00344879"/>
    <w:rsid w:val="003510BF"/>
    <w:rsid w:val="0035323A"/>
    <w:rsid w:val="0036763B"/>
    <w:rsid w:val="0037732B"/>
    <w:rsid w:val="00385488"/>
    <w:rsid w:val="003A57AE"/>
    <w:rsid w:val="003C4A01"/>
    <w:rsid w:val="003C4E32"/>
    <w:rsid w:val="003F0EE3"/>
    <w:rsid w:val="003F717D"/>
    <w:rsid w:val="00412CD0"/>
    <w:rsid w:val="00413E1B"/>
    <w:rsid w:val="004313CA"/>
    <w:rsid w:val="00443C30"/>
    <w:rsid w:val="0045047A"/>
    <w:rsid w:val="00467614"/>
    <w:rsid w:val="004701D5"/>
    <w:rsid w:val="004806CA"/>
    <w:rsid w:val="00482E79"/>
    <w:rsid w:val="00493AE5"/>
    <w:rsid w:val="004D31A6"/>
    <w:rsid w:val="004D7CDE"/>
    <w:rsid w:val="004E71E1"/>
    <w:rsid w:val="004F69B6"/>
    <w:rsid w:val="0050777B"/>
    <w:rsid w:val="00551622"/>
    <w:rsid w:val="00563303"/>
    <w:rsid w:val="005A527C"/>
    <w:rsid w:val="005B183E"/>
    <w:rsid w:val="005E5E78"/>
    <w:rsid w:val="00610C7C"/>
    <w:rsid w:val="006513B3"/>
    <w:rsid w:val="00652C09"/>
    <w:rsid w:val="006707B5"/>
    <w:rsid w:val="006832F6"/>
    <w:rsid w:val="00684207"/>
    <w:rsid w:val="00696B02"/>
    <w:rsid w:val="006D21D2"/>
    <w:rsid w:val="006D722D"/>
    <w:rsid w:val="006D771D"/>
    <w:rsid w:val="006E11CC"/>
    <w:rsid w:val="006F52D5"/>
    <w:rsid w:val="00717500"/>
    <w:rsid w:val="00734765"/>
    <w:rsid w:val="00746151"/>
    <w:rsid w:val="007D2F1F"/>
    <w:rsid w:val="008342EA"/>
    <w:rsid w:val="008469C4"/>
    <w:rsid w:val="00861C18"/>
    <w:rsid w:val="0086276B"/>
    <w:rsid w:val="00874851"/>
    <w:rsid w:val="008816D8"/>
    <w:rsid w:val="008B27A7"/>
    <w:rsid w:val="008D5A06"/>
    <w:rsid w:val="008F7901"/>
    <w:rsid w:val="00901C5B"/>
    <w:rsid w:val="0092341A"/>
    <w:rsid w:val="00924F82"/>
    <w:rsid w:val="00961B90"/>
    <w:rsid w:val="00993C71"/>
    <w:rsid w:val="009A3283"/>
    <w:rsid w:val="009C3377"/>
    <w:rsid w:val="009E218B"/>
    <w:rsid w:val="009E7DBA"/>
    <w:rsid w:val="009F0A30"/>
    <w:rsid w:val="009F13EF"/>
    <w:rsid w:val="00A0347D"/>
    <w:rsid w:val="00A82C3C"/>
    <w:rsid w:val="00A85AE9"/>
    <w:rsid w:val="00A95E07"/>
    <w:rsid w:val="00AA32FC"/>
    <w:rsid w:val="00AA6E77"/>
    <w:rsid w:val="00AC3052"/>
    <w:rsid w:val="00B67B41"/>
    <w:rsid w:val="00BA0ECE"/>
    <w:rsid w:val="00BB7DC3"/>
    <w:rsid w:val="00BE206A"/>
    <w:rsid w:val="00C10B0F"/>
    <w:rsid w:val="00C11760"/>
    <w:rsid w:val="00C14C23"/>
    <w:rsid w:val="00C14F67"/>
    <w:rsid w:val="00C24AC5"/>
    <w:rsid w:val="00C25854"/>
    <w:rsid w:val="00C80B65"/>
    <w:rsid w:val="00C972C9"/>
    <w:rsid w:val="00CB11A7"/>
    <w:rsid w:val="00D12134"/>
    <w:rsid w:val="00D156E7"/>
    <w:rsid w:val="00D22824"/>
    <w:rsid w:val="00D22C44"/>
    <w:rsid w:val="00D25785"/>
    <w:rsid w:val="00D4014B"/>
    <w:rsid w:val="00D44824"/>
    <w:rsid w:val="00D53557"/>
    <w:rsid w:val="00D65232"/>
    <w:rsid w:val="00D86089"/>
    <w:rsid w:val="00D879FD"/>
    <w:rsid w:val="00DA40F8"/>
    <w:rsid w:val="00DB1337"/>
    <w:rsid w:val="00DC15A7"/>
    <w:rsid w:val="00E12B54"/>
    <w:rsid w:val="00E9359E"/>
    <w:rsid w:val="00EB4A89"/>
    <w:rsid w:val="00ED0B13"/>
    <w:rsid w:val="00EE1393"/>
    <w:rsid w:val="00EF6ED2"/>
    <w:rsid w:val="00F079D3"/>
    <w:rsid w:val="00F146FB"/>
    <w:rsid w:val="00F30356"/>
    <w:rsid w:val="00F53D8A"/>
    <w:rsid w:val="00F54C57"/>
    <w:rsid w:val="00F636E4"/>
    <w:rsid w:val="00F72022"/>
    <w:rsid w:val="00F91BD7"/>
    <w:rsid w:val="00FA22CE"/>
    <w:rsid w:val="00FB160E"/>
    <w:rsid w:val="00FE7997"/>
    <w:rsid w:val="00FF2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6E9A6"/>
  <w15:chartTrackingRefBased/>
  <w15:docId w15:val="{444C0005-C294-44C1-BB03-9F6CE2533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kern w:val="2"/>
        <w:sz w:val="24"/>
        <w:szCs w:val="24"/>
        <w:lang w:val="fr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2CE2"/>
  </w:style>
  <w:style w:type="paragraph" w:styleId="Heading1">
    <w:name w:val="heading 1"/>
    <w:basedOn w:val="Normal"/>
    <w:next w:val="Normal"/>
    <w:link w:val="Heading1Char"/>
    <w:uiPriority w:val="9"/>
    <w:qFormat/>
    <w:rsid w:val="001D2C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16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162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162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162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162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162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162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162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1D2CE2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sid w:val="001D2CE2"/>
    <w:rPr>
      <w:color w:val="605E5C"/>
      <w:shd w:val="clear" w:color="auto" w:fill="E1DFDD"/>
    </w:rPr>
  </w:style>
  <w:style w:type="character" w:customStyle="1" w:styleId="hgkelc">
    <w:name w:val="hgkelc"/>
    <w:basedOn w:val="DefaultParagraphFont"/>
    <w:rsid w:val="001D2CE2"/>
  </w:style>
  <w:style w:type="paragraph" w:customStyle="1" w:styleId="CVNormal">
    <w:name w:val="CV Normal"/>
    <w:basedOn w:val="Normal"/>
    <w:rsid w:val="001D2CE2"/>
    <w:pPr>
      <w:suppressAutoHyphens/>
      <w:ind w:left="113" w:right="113"/>
    </w:pPr>
    <w:rPr>
      <w:rFonts w:ascii="Arial Narrow" w:eastAsia="Times New Roman" w:hAnsi="Arial Narrow"/>
      <w:lang w:val="en-US" w:eastAsia="ar-SA"/>
    </w:rPr>
  </w:style>
  <w:style w:type="character" w:customStyle="1" w:styleId="hps">
    <w:name w:val="hps"/>
    <w:rsid w:val="001D2CE2"/>
  </w:style>
  <w:style w:type="paragraph" w:customStyle="1" w:styleId="CVNormal-FirstLine">
    <w:name w:val="CV Normal - First Line"/>
    <w:basedOn w:val="CVNormal"/>
    <w:next w:val="CVNormal"/>
    <w:rsid w:val="001D2CE2"/>
    <w:pPr>
      <w:spacing w:before="74"/>
    </w:pPr>
  </w:style>
  <w:style w:type="paragraph" w:customStyle="1" w:styleId="LevelAssessment-Code">
    <w:name w:val="Level Assessment - Code"/>
    <w:basedOn w:val="Normal"/>
    <w:next w:val="Normal"/>
    <w:rsid w:val="001D2CE2"/>
    <w:pPr>
      <w:suppressAutoHyphens/>
      <w:ind w:left="28"/>
      <w:jc w:val="center"/>
    </w:pPr>
    <w:rPr>
      <w:rFonts w:ascii="Arial Narrow" w:eastAsia="Times New Roman" w:hAnsi="Arial Narrow"/>
      <w:sz w:val="18"/>
      <w:lang w:val="en-US" w:eastAsia="ar-SA"/>
    </w:rPr>
  </w:style>
  <w:style w:type="paragraph" w:customStyle="1" w:styleId="Default">
    <w:name w:val="Default"/>
    <w:rsid w:val="001D2CE2"/>
    <w:pPr>
      <w:autoSpaceDE w:val="0"/>
      <w:autoSpaceDN w:val="0"/>
      <w:adjustRightInd w:val="0"/>
    </w:pPr>
    <w:rPr>
      <w:rFonts w:ascii="Arial" w:eastAsia="Times New Roman" w:hAnsi="Arial" w:cs="Arial"/>
      <w:color w:val="000000"/>
      <w:kern w:val="0"/>
      <w:lang w:val="it-IT" w:eastAsia="it-IT"/>
    </w:rPr>
  </w:style>
  <w:style w:type="character" w:customStyle="1" w:styleId="Heading1Char">
    <w:name w:val="Heading 1 Char"/>
    <w:basedOn w:val="DefaultParagraphFont"/>
    <w:link w:val="Heading1"/>
    <w:uiPriority w:val="9"/>
    <w:rsid w:val="001D2CE2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s-ES_tradnl" w:eastAsia="es-E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D2CE2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2CE2"/>
    <w:rPr>
      <w:rFonts w:ascii="Cambria" w:eastAsia="MS Mincho" w:hAnsi="Cambria" w:cs="Times New Roman"/>
      <w:kern w:val="0"/>
      <w:lang w:val="es-ES_tradnl" w:eastAsia="es-E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D2CE2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2CE2"/>
    <w:rPr>
      <w:rFonts w:ascii="Cambria" w:eastAsia="MS Mincho" w:hAnsi="Cambria" w:cs="Times New Roman"/>
      <w:kern w:val="0"/>
      <w:lang w:val="es-ES_tradnl" w:eastAsia="es-E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1D2CE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2CE2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 w:eastAsia="es-ES"/>
      <w14:ligatures w14:val="none"/>
    </w:rPr>
  </w:style>
  <w:style w:type="character" w:styleId="Hyperlink">
    <w:name w:val="Hyperlink"/>
    <w:uiPriority w:val="99"/>
    <w:unhideWhenUsed/>
    <w:rsid w:val="001D2CE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D2CE2"/>
    <w:rPr>
      <w:color w:val="96607D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2CE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D2CE2"/>
    <w:rPr>
      <w:rFonts w:ascii="Lucida Grande" w:eastAsia="MS Mincho" w:hAnsi="Lucida Grande" w:cs="Lucida Grande"/>
      <w:kern w:val="0"/>
      <w:sz w:val="18"/>
      <w:szCs w:val="18"/>
      <w:lang w:val="es-ES_tradnl" w:eastAsia="es-ES"/>
      <w14:ligatures w14:val="none"/>
    </w:rPr>
  </w:style>
  <w:style w:type="paragraph" w:styleId="ListParagraph">
    <w:name w:val="List Paragraph"/>
    <w:basedOn w:val="Normal"/>
    <w:uiPriority w:val="72"/>
    <w:qFormat/>
    <w:rsid w:val="001D2CE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rsid w:val="001D2CE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16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162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162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162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162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162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162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1622"/>
    <w:rPr>
      <w:rFonts w:asciiTheme="minorHAnsi" w:eastAsiaTheme="majorEastAsia" w:hAnsiTheme="minorHAnsi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162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162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73"/>
    <w:qFormat/>
    <w:rsid w:val="005516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73"/>
    <w:rsid w:val="00551622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66"/>
    <w:qFormat/>
    <w:rsid w:val="005516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60"/>
    <w:qFormat/>
    <w:rsid w:val="005516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60"/>
    <w:rsid w:val="005516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68"/>
    <w:qFormat/>
    <w:rsid w:val="00551622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D535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557"/>
    <w:pPr>
      <w:spacing w:after="160"/>
    </w:pPr>
    <w:rPr>
      <w:rFonts w:asciiTheme="minorHAnsi" w:hAnsiTheme="minorHAnsi" w:cstheme="minorBidi"/>
      <w:kern w:val="0"/>
      <w:sz w:val="20"/>
      <w:szCs w:val="20"/>
      <w:lang w:val="de-DE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557"/>
    <w:rPr>
      <w:rFonts w:asciiTheme="minorHAnsi" w:hAnsiTheme="minorHAnsi" w:cstheme="minorBidi"/>
      <w:kern w:val="0"/>
      <w:sz w:val="20"/>
      <w:szCs w:val="20"/>
      <w:lang w:val="de-DE"/>
      <w14:ligatures w14:val="none"/>
    </w:rPr>
  </w:style>
  <w:style w:type="character" w:styleId="Emphasis">
    <w:name w:val="Emphasis"/>
    <w:basedOn w:val="DefaultParagraphFont"/>
    <w:uiPriority w:val="20"/>
    <w:qFormat/>
    <w:rsid w:val="00861C1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rodes.hes-so.ch/record/9935/files/Hausammann_Pfefferle_Veyre_2022_FALC.pdf" TargetMode="External"/><Relationship Id="rId18" Type="http://schemas.openxmlformats.org/officeDocument/2006/relationships/hyperlink" Target="https://www.education.gouv.fr/bo/21/Hebdo18/MENB2114203C.htm" TargetMode="External"/><Relationship Id="rId26" Type="http://schemas.openxmlformats.org/officeDocument/2006/relationships/hyperlink" Target="https://doi.org/10.3389/fpsyg.2016.00025" TargetMode="External"/><Relationship Id="rId39" Type="http://schemas.openxmlformats.org/officeDocument/2006/relationships/hyperlink" Target="https://arxiv.org/pdf/2402.07927" TargetMode="External"/><Relationship Id="rId21" Type="http://schemas.openxmlformats.org/officeDocument/2006/relationships/hyperlink" Target="https://doi.org/10.1515/9783110307337.69" TargetMode="External"/><Relationship Id="rId34" Type="http://schemas.openxmlformats.org/officeDocument/2006/relationships/hyperlink" Target="https://aclanthology.org/2020.acl-main.158.pdf" TargetMode="External"/><Relationship Id="rId42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academie-francaise.fr/sites/academie-francaise.fr/files/rapport_feminisation_noms_de_metier_et_de_fonction.pdf" TargetMode="External"/><Relationship Id="rId29" Type="http://schemas.openxmlformats.org/officeDocument/2006/relationships/hyperlink" Target="https://arxiv.org/pdf/2005.1416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3917/ls.171.0171" TargetMode="External"/><Relationship Id="rId24" Type="http://schemas.openxmlformats.org/officeDocument/2006/relationships/hyperlink" Target="https://doi.org/10.3917/lfa.163.0073" TargetMode="External"/><Relationship Id="rId32" Type="http://schemas.openxmlformats.org/officeDocument/2006/relationships/hyperlink" Target="https://aclanthology.org/people/ethan-wilcox/" TargetMode="External"/><Relationship Id="rId37" Type="http://schemas.openxmlformats.org/officeDocument/2006/relationships/hyperlink" Target="https://www.tandfonline.com/doi/full/10.1080/03075079.2024.2323593" TargetMode="External"/><Relationship Id="rId40" Type="http://schemas.openxmlformats.org/officeDocument/2006/relationships/hyperlink" Target="https://doi.org/10.4018/JDM.2020040105" TargetMode="External"/><Relationship Id="rId45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57086/cpe.1509" TargetMode="External"/><Relationship Id="rId23" Type="http://schemas.openxmlformats.org/officeDocument/2006/relationships/hyperlink" Target="https://www.strategies.fr/actualites/marques/4065718W/le-monde-de-la-com-doit-il-s-emparer-de-l-ecriture-inclusive-.html" TargetMode="External"/><Relationship Id="rId28" Type="http://schemas.openxmlformats.org/officeDocument/2006/relationships/hyperlink" Target="https://doi.org/10.1515/ling.2005.43.3.531" TargetMode="External"/><Relationship Id="rId36" Type="http://schemas.openxmlformats.org/officeDocument/2006/relationships/hyperlink" Target="https://aclanthology.org/2020.acl-main.158/" TargetMode="External"/><Relationship Id="rId10" Type="http://schemas.openxmlformats.org/officeDocument/2006/relationships/hyperlink" Target="https://www.frank-timme.de/en/authors/author/loraine-keller" TargetMode="External"/><Relationship Id="rId19" Type="http://schemas.openxmlformats.org/officeDocument/2006/relationships/hyperlink" Target="https://www.federation-wallonie-bruxelles.be/nc/detail-article/?tx_cfwbarticlefe_cfwbarticlefront%5Bpublication%5D=3364" TargetMode="External"/><Relationship Id="rId31" Type="http://schemas.openxmlformats.org/officeDocument/2006/relationships/hyperlink" Target="https://aclanthology.org/people/peng-qian/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rank-timme.de/en/authors/author/sarah-ahrens" TargetMode="External"/><Relationship Id="rId14" Type="http://schemas.openxmlformats.org/officeDocument/2006/relationships/hyperlink" Target="https://www.frank-timme.de/en/authors/author/christiane_maass" TargetMode="External"/><Relationship Id="rId22" Type="http://schemas.openxmlformats.org/officeDocument/2006/relationships/hyperlink" Target="https://doi.org/10.3897/ese.2025.e143790" TargetMode="External"/><Relationship Id="rId27" Type="http://schemas.openxmlformats.org/officeDocument/2006/relationships/hyperlink" Target="https://doi.org/10.1080/00224499.2017.1346058" TargetMode="External"/><Relationship Id="rId30" Type="http://schemas.openxmlformats.org/officeDocument/2006/relationships/hyperlink" Target="https://aclanthology.org/people/jennifer-hu/" TargetMode="External"/><Relationship Id="rId35" Type="http://schemas.openxmlformats.org/officeDocument/2006/relationships/hyperlink" Target="https://aclanthology.org/volumes/2020.acl-main/" TargetMode="External"/><Relationship Id="rId43" Type="http://schemas.openxmlformats.org/officeDocument/2006/relationships/footer" Target="footer1.xml"/><Relationship Id="rId8" Type="http://schemas.openxmlformats.org/officeDocument/2006/relationships/hyperlink" Target="https://doi.org/10.1093/oxfordhb/9780199572120.013.0006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fovahm.ch/files/478/Mise-en-oeuvre-du-FALC-C.Diacquenod-et-F.Santi_.pdf" TargetMode="External"/><Relationship Id="rId17" Type="http://schemas.openxmlformats.org/officeDocument/2006/relationships/hyperlink" Target="https://numerique.banq.qc.ca/patrimoine/details/52327/46231?docpos=5" TargetMode="External"/><Relationship Id="rId25" Type="http://schemas.openxmlformats.org/officeDocument/2006/relationships/hyperlink" Target="https://doi.org/10.4000/chrhc.14813" TargetMode="External"/><Relationship Id="rId33" Type="http://schemas.openxmlformats.org/officeDocument/2006/relationships/hyperlink" Target="https://aclanthology.org/people/roger-levy/" TargetMode="External"/><Relationship Id="rId38" Type="http://schemas.openxmlformats.org/officeDocument/2006/relationships/hyperlink" Target="https://doi.org/10.58992/rld.i82.2024.4362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www.europarl.europa.eu/cmsdata/151780/GNL_Guidelines_EN.pdf" TargetMode="External"/><Relationship Id="rId41" Type="http://schemas.openxmlformats.org/officeDocument/2006/relationships/hyperlink" Target="https://arxiv.org/pdf/2406.00507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1BAC3B6E830426CBF4788A0A976C5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9D4070-A7B0-45DF-8322-F2E5208F7E09}"/>
      </w:docPartPr>
      <w:docPartBody>
        <w:p w:rsidR="00042AB2" w:rsidRDefault="00042AB2" w:rsidP="00042AB2">
          <w:pPr>
            <w:pStyle w:val="41BAC3B6E830426CBF4788A0A976C536"/>
          </w:pPr>
          <w:r>
            <w:rPr>
              <w:rFonts w:asciiTheme="majorHAnsi" w:eastAsiaTheme="majorEastAsia" w:hAnsiTheme="majorHAnsi" w:cstheme="majorBidi"/>
              <w:color w:val="0F4761" w:themeColor="accent1" w:themeShade="BF"/>
              <w:sz w:val="32"/>
              <w:szCs w:val="32"/>
              <w:lang w:val="en-GB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AB2"/>
    <w:rsid w:val="00042AB2"/>
    <w:rsid w:val="00746151"/>
    <w:rsid w:val="007A7D0C"/>
    <w:rsid w:val="00D25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H" w:eastAsia="fr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1BAC3B6E830426CBF4788A0A976C536">
    <w:name w:val="41BAC3B6E830426CBF4788A0A976C536"/>
    <w:rsid w:val="00042A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3C991-C710-4CA1-A3F6-412CC367C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2033</Words>
  <Characters>11183</Characters>
  <Application>Microsoft Office Word</Application>
  <DocSecurity>0</DocSecurity>
  <Lines>93</Lines>
  <Paragraphs>26</Paragraphs>
  <ScaleCrop>false</ScaleCrop>
  <Company/>
  <LinksUpToDate>false</LinksUpToDate>
  <CharactersWithSpaces>13190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Séminaire Communication écrite spécialisée                                                                              2026</dc:title>
  <dc:subject/>
  <dc:creator>A</dc:creator>
  <cp:keywords/>
  <dc:description/>
  <cp:lastModifiedBy>A</cp:lastModifiedBy>
  <cp:revision>147</cp:revision>
  <dcterms:created xsi:type="dcterms:W3CDTF">2025-09-16T10:17:00Z</dcterms:created>
  <dcterms:modified xsi:type="dcterms:W3CDTF">2026-09-15T15:24:00Z</dcterms:modified>
</cp:coreProperties>
</file>